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line="570" w:lineRule="exact"/>
        <w:jc w:val="center"/>
        <w:rPr>
          <w:rFonts w:ascii="方正小标宋_GBK" w:hAnsi="方正小标宋_GBK" w:eastAsia="方正小标宋_GBK" w:cs="方正小标宋_GBK"/>
          <w:color w:val="000000"/>
          <w:sz w:val="36"/>
          <w:szCs w:val="36"/>
        </w:rPr>
      </w:pPr>
      <w:r>
        <w:rPr>
          <w:rFonts w:ascii="方正小标宋_GBK" w:hAnsi="方正小标宋_GBK" w:eastAsia="方正小标宋_GBK" w:cs="方正小标宋_GBK"/>
          <w:color w:val="000000"/>
          <w:sz w:val="36"/>
          <w:szCs w:val="36"/>
          <w:lang w:val="en-US" w:eastAsia="zh-CN"/>
        </w:rPr>
        <w:t>《江苏省建筑施工特种作业人员管理办法》起草说明</w:t>
      </w:r>
    </w:p>
    <w:p>
      <w:pPr>
        <w:pStyle w:val="5"/>
        <w:widowControl/>
        <w:spacing w:line="570" w:lineRule="exact"/>
        <w:ind w:firstLine="640" w:firstLineChars="200"/>
        <w:rPr>
          <w:rFonts w:hint="eastAsia" w:ascii="Times New Roman" w:hAnsi="Times New Roman" w:eastAsia="方正仿宋_GBK" w:cs="Times New Roman"/>
          <w:color w:val="000000"/>
          <w:sz w:val="32"/>
          <w:szCs w:val="32"/>
          <w:lang w:val="en-US" w:eastAsia="zh-CN"/>
        </w:rPr>
      </w:pPr>
    </w:p>
    <w:p>
      <w:pPr>
        <w:pStyle w:val="5"/>
        <w:widowControl/>
        <w:spacing w:line="570" w:lineRule="exact"/>
        <w:ind w:firstLine="640"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建筑施工特种作业是房屋建筑和市政基础设施工程施工中，从事可能对本人、他人安全健康及设备设施、建筑环境安全造成重大危害的作业，是建筑安全生产的关键环节。建筑施工行业本身属于安全生产高风险领域，而建筑施工特种作业人员具有从业规模大、流动性强、作业危险性高、专业要求严的特点，其从业行为的规范程度、技能水平的高低，直接关系到建筑施工安全生产形势，关系到人民群众生命财产安全，关系到我省建筑业高质量发展大局。</w:t>
      </w:r>
    </w:p>
    <w:p>
      <w:pPr>
        <w:pStyle w:val="5"/>
        <w:widowControl/>
        <w:spacing w:line="570" w:lineRule="exact"/>
        <w:ind w:firstLine="640"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当前，《中华人民共和国建筑法》等相关法律法规规章，对建筑施工特种作业人员管理作出了基础性要求。住建部新出台《建筑施工特种作业人员管理规定》（住建部令第60号），于2025年12月17日公布、2026年6月1日起施行，明确全国统一监管平台、记分管理等新要求。随着我省建筑业发展，原有管理模式已不适应新形势及新规要求，存在考核培训不规范、省市职责衔接不畅、从业监管力度不够等问题。</w:t>
      </w:r>
    </w:p>
    <w:p>
      <w:pPr>
        <w:pStyle w:val="5"/>
        <w:widowControl/>
        <w:spacing w:line="570" w:lineRule="exact"/>
        <w:ind w:firstLine="640"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同时，原《江苏省建筑施工特种作业人员管理暂行办法》（苏建管质〔2009〕5号）实施多年，部分条款已与现行法律法规、住建部令第60号新规及行业实际不相适应，亟需修订。为贯彻落实国家安全生产相关要求及60号新规核心精神，衔接新规跨部门互认、记分管理等关键要求，规范我省特种作业人员管理，堵塞监管漏洞、防范安全事故，结合我省实际，制定本办法十分必要。</w:t>
      </w:r>
    </w:p>
    <w:p>
      <w:pPr>
        <w:pStyle w:val="5"/>
        <w:widowControl/>
        <w:spacing w:line="570" w:lineRule="exact"/>
        <w:ind w:firstLine="640" w:firstLineChars="200"/>
        <w:jc w:val="left"/>
        <w:rPr>
          <w:rFonts w:hint="eastAsia" w:ascii="方正小标宋_GBK" w:hAnsi="方正小标宋_GBK" w:eastAsia="方正小标宋_GBK" w:cs="方正小标宋_GBK"/>
          <w:color w:val="000000"/>
          <w:sz w:val="32"/>
          <w:szCs w:val="32"/>
          <w:lang w:val="en-US" w:eastAsia="zh-CN"/>
        </w:rPr>
      </w:pPr>
      <w:r>
        <w:rPr>
          <w:rFonts w:hint="eastAsia" w:ascii="方正小标宋_GBK" w:hAnsi="方正小标宋_GBK" w:eastAsia="方正小标宋_GBK" w:cs="方正小标宋_GBK"/>
          <w:color w:val="000000"/>
          <w:sz w:val="32"/>
          <w:szCs w:val="32"/>
          <w:lang w:val="en-US" w:eastAsia="zh-CN"/>
        </w:rPr>
        <w:t>二、主要内容</w:t>
      </w:r>
    </w:p>
    <w:p>
      <w:pPr>
        <w:pStyle w:val="5"/>
        <w:widowControl/>
        <w:spacing w:line="570" w:lineRule="exact"/>
        <w:ind w:firstLine="640"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本办法共二十条，围绕省市住建部门监管职责划分、从业人员分类培训与机构管理、考核报名与资格互认、证书核发延期及变更注销、企业与监理单位履职要求、监督检查与举报投诉机制等内容，重点规范了以下方面：</w:t>
      </w:r>
    </w:p>
    <w:p>
      <w:pPr>
        <w:pStyle w:val="5"/>
        <w:widowControl/>
        <w:spacing w:line="570" w:lineRule="exact"/>
        <w:ind w:firstLine="643"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一是明确总则要求，厘清管理职责。</w:t>
      </w:r>
      <w:r>
        <w:rPr>
          <w:rFonts w:hint="eastAsia" w:ascii="Times New Roman" w:hAnsi="Times New Roman" w:eastAsia="方正仿宋_GBK" w:cs="Times New Roman"/>
          <w:color w:val="000000"/>
          <w:sz w:val="32"/>
          <w:szCs w:val="32"/>
          <w:lang w:val="en-US" w:eastAsia="zh-CN"/>
        </w:rPr>
        <w:t>明确了办法的立法依据、适用范围，重点衔接住建部令第60号新规中关于地方住建部门监管职责的要求，界定了省、设区的市住房城乡建设主管部门的管理职责，明确省住房城乡建设厅负责全省范围内建筑施工特种作业人员职业资格认定及从业行为监督管理，委托设区的市住房城乡建设主管部门实施本行政区域内考核相关工作；同时要求设区的市住房城乡建设主管部门在委托范围内落实相关事项，严格遵循新规考务管理要求，确保考核工作平稳有序开展，构建起“省级统筹、市级实施”的分级管理体系，与新规全国统一监管导向保持一致。（第1-4条）</w:t>
      </w:r>
    </w:p>
    <w:p>
      <w:pPr>
        <w:pStyle w:val="5"/>
        <w:widowControl/>
        <w:spacing w:line="570" w:lineRule="exact"/>
        <w:ind w:firstLine="643"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二是规范考核发证，强化培训管理</w:t>
      </w:r>
      <w:r>
        <w:rPr>
          <w:rFonts w:hint="eastAsia" w:ascii="Times New Roman" w:hAnsi="Times New Roman" w:eastAsia="方正仿宋_GBK" w:cs="Times New Roman"/>
          <w:color w:val="000000"/>
          <w:sz w:val="32"/>
          <w:szCs w:val="32"/>
          <w:lang w:val="en-US" w:eastAsia="zh-CN"/>
        </w:rPr>
        <w:t>。严格衔接住建部令第60号新规中培训考核相关规定，将建筑施工特种作业人员培训分为考前安全作业培训和资格证书有效期内安全生产教育培训，明确培训机构的报告义务、培训实施要求，要求培训机构结合行业实际制定培训计划，运用人脸识别、视频抓拍等技术手段保障培训质量，方便从业人员自主选择合规培训机构。规范报名流程，明确通过“苏服办”APP报名的具体要求，衔接新规跨部门证书互认机制，建立培训互认机制，对符合条件的人员免予安全作业培训直接参加考核。明确证书申请、审核、核发、延期、信息变更、注销的全流程要求，细化审核时限、申请材料等程序性规定，呼应新规电子证照、证书有效期管理等要求，确保考核发证工作规范有序、与国家新规无缝衔接。（第5-14条）</w:t>
      </w:r>
    </w:p>
    <w:p>
      <w:pPr>
        <w:pStyle w:val="5"/>
        <w:widowControl/>
        <w:spacing w:line="570" w:lineRule="exact"/>
        <w:ind w:firstLine="643"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三是细化从业监管，压实各方责任</w:t>
      </w:r>
      <w:r>
        <w:rPr>
          <w:rFonts w:hint="eastAsia" w:ascii="Times New Roman" w:hAnsi="Times New Roman" w:eastAsia="方正仿宋_GBK" w:cs="Times New Roman"/>
          <w:color w:val="000000"/>
          <w:sz w:val="32"/>
          <w:szCs w:val="32"/>
          <w:lang w:val="en-US" w:eastAsia="zh-CN"/>
        </w:rPr>
        <w:t>。严格落实住建部令第60</w:t>
      </w:r>
      <w:bookmarkStart w:id="0" w:name="_GoBack"/>
      <w:bookmarkEnd w:id="0"/>
      <w:r>
        <w:rPr>
          <w:rFonts w:hint="eastAsia" w:ascii="Times New Roman" w:hAnsi="Times New Roman" w:eastAsia="方正仿宋_GBK" w:cs="Times New Roman"/>
          <w:color w:val="000000"/>
          <w:sz w:val="32"/>
          <w:szCs w:val="32"/>
          <w:lang w:val="en-US" w:eastAsia="zh-CN"/>
        </w:rPr>
        <w:t>号全链条监管要求，明确施工企业证书查验、监理单位隐患整改及报告职责，强化资格证书核验与举报制度，构建全方位从业监管体系，压实施工企业、监理单位及监管部门各方责任。（第15-19条）</w:t>
      </w:r>
    </w:p>
    <w:p>
      <w:pPr>
        <w:pStyle w:val="5"/>
        <w:widowControl/>
        <w:spacing w:line="570" w:lineRule="exact"/>
        <w:ind w:firstLine="643" w:firstLineChars="200"/>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b/>
          <w:bCs/>
          <w:color w:val="000000"/>
          <w:sz w:val="32"/>
          <w:szCs w:val="32"/>
          <w:lang w:val="en-US" w:eastAsia="zh-CN"/>
        </w:rPr>
        <w:t>四是明确附则规定，做好衔接过渡。</w:t>
      </w:r>
      <w:r>
        <w:rPr>
          <w:rFonts w:hint="eastAsia" w:ascii="Times New Roman" w:hAnsi="Times New Roman" w:eastAsia="方正仿宋_GBK" w:cs="Times New Roman"/>
          <w:color w:val="000000"/>
          <w:sz w:val="32"/>
          <w:szCs w:val="32"/>
          <w:lang w:val="en-US" w:eastAsia="zh-CN"/>
        </w:rPr>
        <w:t>明确办法实施日期、有效期，确保与住建部令第60号新规（2026年6月1日起施行）衔接，明确原《江苏省建筑施工特种作业人员管理暂行办法》（苏建管质〔2009〕5号）自本办法实施之日起废止，保障新旧管理办法、地方与国家新规平稳衔接，维护管理工作连续性和规范性。（第20条）</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黑体_GBK">
    <w:panose1 w:val="03000509000000000000"/>
    <w:charset w:val="86"/>
    <w:family w:val="script"/>
    <w:pitch w:val="default"/>
    <w:sig w:usb0="00000001" w:usb1="080E0000" w:usb2="00000000" w:usb3="00000000" w:csb0="0004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124B61"/>
    <w:rsid w:val="01C446F8"/>
    <w:rsid w:val="1C340653"/>
    <w:rsid w:val="294739C9"/>
    <w:rsid w:val="2DB670EB"/>
    <w:rsid w:val="31E0281A"/>
    <w:rsid w:val="3F0C51E2"/>
    <w:rsid w:val="416D1BF0"/>
    <w:rsid w:val="4230544D"/>
    <w:rsid w:val="508D5E0B"/>
    <w:rsid w:val="529667FE"/>
    <w:rsid w:val="5EC01983"/>
    <w:rsid w:val="614B5002"/>
    <w:rsid w:val="6D124B61"/>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1511</Words>
  <Characters>1547</Characters>
  <Lines>0</Lines>
  <Paragraphs>0</Paragraphs>
  <TotalTime>0</TotalTime>
  <ScaleCrop>false</ScaleCrop>
  <LinksUpToDate>false</LinksUpToDate>
  <CharactersWithSpaces>1549</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2026-03-17T10:20:00Z</dcterms:created>
  <dc:creator>xf</dc:creator>
  <cp:lastModifiedBy>DELL</cp:lastModifiedBy>
  <cp:lastPrinted>2026-03-18T03:28:00Z</cp:lastPrinted>
  <dcterms:modified xsi:type="dcterms:W3CDTF">2026-03-23T06:09:27Z</dcterms:modified>
  <dc:title>《江苏省建筑施工特种作业人员管理办法》起草说明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92E371FACA974A44B1B292A18F032EFA_13</vt:lpwstr>
  </property>
  <property fmtid="{D5CDD505-2E9C-101B-9397-08002B2CF9AE}" pid="4" name="KSOTemplateDocerSaveRecord">
    <vt:lpwstr>eyJoZGlkIjoiMTNjZmYwNjEzMDM1ZGY1YWEzOTZlMDA5ODZkNzZiZjMiLCJ1c2VySWQiOiI0MzAwNzUwNjAifQ==</vt:lpwstr>
  </property>
</Properties>
</file>