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23F411" w14:textId="77777777" w:rsidR="00D27D29" w:rsidRDefault="00D27D29">
      <w:pPr>
        <w:spacing w:line="594" w:lineRule="exact"/>
        <w:jc w:val="center"/>
        <w:rPr>
          <w:rFonts w:ascii="Times New Roman" w:eastAsia="仿宋_GB2312" w:hAnsi="Times New Roman"/>
          <w:sz w:val="44"/>
          <w:szCs w:val="44"/>
        </w:rPr>
      </w:pPr>
    </w:p>
    <w:p w14:paraId="765714F4" w14:textId="77777777" w:rsidR="00D27D29" w:rsidRPr="006601E5" w:rsidRDefault="006601E5">
      <w:pPr>
        <w:spacing w:line="594" w:lineRule="exact"/>
        <w:jc w:val="center"/>
        <w:rPr>
          <w:rFonts w:ascii="方正小标宋_GBK" w:eastAsia="方正小标宋_GBK" w:hAnsi="Times New Roman" w:hint="eastAsia"/>
          <w:sz w:val="44"/>
          <w:szCs w:val="44"/>
        </w:rPr>
      </w:pPr>
      <w:r w:rsidRPr="006601E5">
        <w:rPr>
          <w:rFonts w:ascii="方正小标宋_GBK" w:eastAsia="方正小标宋_GBK" w:hAnsi="Times New Roman" w:hint="eastAsia"/>
          <w:bCs/>
          <w:sz w:val="44"/>
          <w:szCs w:val="36"/>
        </w:rPr>
        <w:t>关于</w:t>
      </w:r>
      <w:proofErr w:type="gramStart"/>
      <w:r w:rsidRPr="006601E5">
        <w:rPr>
          <w:rFonts w:ascii="方正小标宋_GBK" w:eastAsia="方正小标宋_GBK" w:hAnsi="Times New Roman" w:hint="eastAsia"/>
          <w:bCs/>
          <w:sz w:val="44"/>
          <w:szCs w:val="36"/>
        </w:rPr>
        <w:t>《</w:t>
      </w:r>
      <w:proofErr w:type="gramEnd"/>
      <w:r w:rsidRPr="006601E5">
        <w:rPr>
          <w:rFonts w:ascii="方正小标宋_GBK" w:eastAsia="方正小标宋_GBK" w:hAnsi="Times New Roman" w:hint="eastAsia"/>
          <w:sz w:val="44"/>
          <w:szCs w:val="44"/>
        </w:rPr>
        <w:t>江苏省土壤污染防治条例</w:t>
      </w:r>
    </w:p>
    <w:p w14:paraId="05CBBA3F" w14:textId="77777777" w:rsidR="00D27D29" w:rsidRPr="006601E5" w:rsidRDefault="006601E5">
      <w:pPr>
        <w:spacing w:line="594" w:lineRule="exact"/>
        <w:jc w:val="center"/>
        <w:rPr>
          <w:rFonts w:ascii="方正小标宋_GBK" w:eastAsia="方正小标宋_GBK" w:hAnsi="Times New Roman" w:hint="eastAsia"/>
          <w:bCs/>
          <w:sz w:val="44"/>
          <w:szCs w:val="36"/>
        </w:rPr>
      </w:pPr>
      <w:r w:rsidRPr="006601E5">
        <w:rPr>
          <w:rFonts w:ascii="方正小标宋_GBK" w:eastAsia="方正小标宋_GBK" w:hAnsi="Times New Roman" w:hint="eastAsia"/>
          <w:kern w:val="0"/>
          <w:sz w:val="44"/>
          <w:szCs w:val="44"/>
        </w:rPr>
        <w:t>（</w:t>
      </w:r>
      <w:r w:rsidRPr="006601E5">
        <w:rPr>
          <w:rFonts w:ascii="方正小标宋_GBK" w:eastAsia="方正小标宋_GBK" w:hAnsi="Times New Roman" w:hint="eastAsia"/>
          <w:kern w:val="0"/>
          <w:sz w:val="44"/>
          <w:szCs w:val="44"/>
        </w:rPr>
        <w:t>征求意见稿</w:t>
      </w:r>
      <w:r w:rsidRPr="006601E5">
        <w:rPr>
          <w:rFonts w:ascii="方正小标宋_GBK" w:eastAsia="方正小标宋_GBK" w:hAnsi="Times New Roman" w:hint="eastAsia"/>
          <w:kern w:val="0"/>
          <w:sz w:val="44"/>
          <w:szCs w:val="44"/>
        </w:rPr>
        <w:t>）</w:t>
      </w:r>
      <w:proofErr w:type="gramStart"/>
      <w:r w:rsidRPr="006601E5">
        <w:rPr>
          <w:rFonts w:ascii="方正小标宋_GBK" w:eastAsia="方正小标宋_GBK" w:hAnsi="Times New Roman" w:hint="eastAsia"/>
          <w:bCs/>
          <w:sz w:val="44"/>
          <w:szCs w:val="36"/>
        </w:rPr>
        <w:t>》</w:t>
      </w:r>
      <w:proofErr w:type="gramEnd"/>
      <w:r w:rsidRPr="006601E5">
        <w:rPr>
          <w:rFonts w:ascii="方正小标宋_GBK" w:eastAsia="方正小标宋_GBK" w:hAnsi="Times New Roman" w:hint="eastAsia"/>
          <w:bCs/>
          <w:sz w:val="44"/>
          <w:szCs w:val="36"/>
        </w:rPr>
        <w:t>的说明</w:t>
      </w:r>
    </w:p>
    <w:p w14:paraId="73B4C20C" w14:textId="77777777" w:rsidR="00D27D29" w:rsidRDefault="00D27D29">
      <w:pPr>
        <w:spacing w:line="594" w:lineRule="exact"/>
        <w:ind w:firstLineChars="200" w:firstLine="640"/>
        <w:rPr>
          <w:rFonts w:ascii="Times New Roman" w:eastAsia="仿宋_GB2312" w:hAnsi="Times New Roman"/>
          <w:sz w:val="32"/>
          <w:szCs w:val="32"/>
        </w:rPr>
      </w:pPr>
    </w:p>
    <w:p w14:paraId="78854B47"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sz w:val="32"/>
          <w:szCs w:val="32"/>
        </w:rPr>
        <w:t>根据《省人大常委会关于开展生态环境法典涉及地方性法规及决议决定清理工作的实施方案》《司法部办公厅关于开展生态环境法典涉及行政法规规章规范性文件集中清理工作的函》的要求，</w:t>
      </w:r>
      <w:r w:rsidRPr="006601E5">
        <w:rPr>
          <w:rFonts w:ascii="方正仿宋_GBK" w:eastAsia="方正仿宋_GBK" w:hAnsi="方正仿宋_GBK" w:cs="方正仿宋_GBK"/>
          <w:sz w:val="32"/>
          <w:szCs w:val="32"/>
        </w:rPr>
        <w:t>省生态环境厅</w:t>
      </w:r>
      <w:r w:rsidRPr="006601E5">
        <w:rPr>
          <w:rFonts w:ascii="方正仿宋_GBK" w:eastAsia="方正仿宋_GBK" w:hAnsi="方正仿宋_GBK" w:cs="方正仿宋_GBK"/>
          <w:sz w:val="32"/>
          <w:szCs w:val="32"/>
        </w:rPr>
        <w:t>对《江苏省土壤污染防治条例》</w:t>
      </w:r>
      <w:r w:rsidRPr="006601E5">
        <w:rPr>
          <w:rFonts w:ascii="方正仿宋_GBK" w:eastAsia="方正仿宋_GBK" w:hAnsi="方正仿宋_GBK" w:cs="方正仿宋_GBK"/>
          <w:sz w:val="32"/>
          <w:szCs w:val="32"/>
        </w:rPr>
        <w:t>开展</w:t>
      </w:r>
      <w:r w:rsidRPr="006601E5">
        <w:rPr>
          <w:rFonts w:ascii="方正仿宋_GBK" w:eastAsia="方正仿宋_GBK" w:hAnsi="方正仿宋_GBK" w:cs="方正仿宋_GBK"/>
          <w:sz w:val="32"/>
          <w:szCs w:val="32"/>
        </w:rPr>
        <w:t>清理</w:t>
      </w:r>
      <w:r w:rsidRPr="006601E5">
        <w:rPr>
          <w:rFonts w:ascii="方正仿宋_GBK" w:eastAsia="方正仿宋_GBK" w:hAnsi="方正仿宋_GBK" w:cs="方正仿宋_GBK"/>
          <w:sz w:val="32"/>
          <w:szCs w:val="32"/>
        </w:rPr>
        <w:t>评估与修订工作</w:t>
      </w:r>
      <w:r w:rsidRPr="006601E5">
        <w:rPr>
          <w:rFonts w:ascii="方正仿宋_GBK" w:eastAsia="方正仿宋_GBK" w:hAnsi="方正仿宋_GBK" w:cs="方正仿宋_GBK"/>
          <w:sz w:val="32"/>
          <w:szCs w:val="32"/>
        </w:rPr>
        <w:t>，形成《江苏省土壤污染防治条例（征求意见稿）》，</w:t>
      </w:r>
      <w:r w:rsidRPr="006601E5">
        <w:rPr>
          <w:rFonts w:ascii="方正仿宋_GBK" w:eastAsia="方正仿宋_GBK" w:hAnsi="方正仿宋_GBK" w:cs="方正仿宋_GBK"/>
          <w:sz w:val="32"/>
          <w:szCs w:val="32"/>
        </w:rPr>
        <w:t>并向社会公开征求意见</w:t>
      </w:r>
      <w:r w:rsidRPr="006601E5">
        <w:rPr>
          <w:rFonts w:ascii="方正仿宋_GBK" w:eastAsia="方正仿宋_GBK" w:hAnsi="方正仿宋_GBK" w:cs="方正仿宋_GBK"/>
          <w:sz w:val="32"/>
          <w:szCs w:val="32"/>
        </w:rPr>
        <w:t>。</w:t>
      </w:r>
      <w:r w:rsidRPr="006601E5">
        <w:rPr>
          <w:rFonts w:ascii="方正仿宋_GBK" w:eastAsia="方正仿宋_GBK" w:hAnsi="方正仿宋_GBK" w:cs="方正仿宋_GBK"/>
          <w:sz w:val="32"/>
          <w:szCs w:val="32"/>
        </w:rPr>
        <w:t>现</w:t>
      </w:r>
      <w:r w:rsidRPr="006601E5">
        <w:rPr>
          <w:rFonts w:ascii="方正仿宋_GBK" w:eastAsia="方正仿宋_GBK" w:hAnsi="方正仿宋_GBK" w:cs="方正仿宋_GBK"/>
          <w:sz w:val="32"/>
          <w:szCs w:val="32"/>
        </w:rPr>
        <w:t>将有关情况说明</w:t>
      </w:r>
      <w:r w:rsidRPr="006601E5">
        <w:rPr>
          <w:rFonts w:ascii="方正仿宋_GBK" w:eastAsia="方正仿宋_GBK" w:hAnsi="方正仿宋_GBK" w:cs="方正仿宋_GBK"/>
          <w:sz w:val="32"/>
          <w:szCs w:val="32"/>
        </w:rPr>
        <w:t>如下：</w:t>
      </w:r>
    </w:p>
    <w:p w14:paraId="2CA5EBFD" w14:textId="77777777" w:rsidR="00D27D29" w:rsidRPr="006601E5" w:rsidRDefault="006601E5">
      <w:pPr>
        <w:spacing w:line="594" w:lineRule="exact"/>
        <w:ind w:firstLineChars="200" w:firstLine="640"/>
        <w:rPr>
          <w:rFonts w:ascii="方正黑体_GBK" w:eastAsia="方正黑体_GBK" w:hAnsi="Times New Roman" w:hint="eastAsia"/>
          <w:sz w:val="32"/>
          <w:szCs w:val="32"/>
        </w:rPr>
      </w:pPr>
      <w:r w:rsidRPr="006601E5">
        <w:rPr>
          <w:rFonts w:ascii="方正黑体_GBK" w:eastAsia="方正黑体_GBK" w:hAnsi="Times New Roman" w:hint="eastAsia"/>
          <w:sz w:val="32"/>
          <w:szCs w:val="32"/>
        </w:rPr>
        <w:t>一、</w:t>
      </w:r>
      <w:r w:rsidRPr="006601E5">
        <w:rPr>
          <w:rFonts w:ascii="方正黑体_GBK" w:eastAsia="方正黑体_GBK" w:hAnsi="Times New Roman" w:hint="eastAsia"/>
          <w:sz w:val="32"/>
          <w:szCs w:val="32"/>
        </w:rPr>
        <w:t>修订</w:t>
      </w:r>
      <w:r w:rsidRPr="006601E5">
        <w:rPr>
          <w:rFonts w:ascii="方正黑体_GBK" w:eastAsia="方正黑体_GBK" w:hAnsi="Times New Roman" w:hint="eastAsia"/>
          <w:sz w:val="32"/>
          <w:szCs w:val="32"/>
        </w:rPr>
        <w:t>背景</w:t>
      </w:r>
    </w:p>
    <w:p w14:paraId="745B12DD" w14:textId="77777777" w:rsidR="00D27D29" w:rsidRPr="006601E5" w:rsidRDefault="006601E5">
      <w:pPr>
        <w:spacing w:line="594" w:lineRule="exact"/>
        <w:ind w:firstLineChars="200" w:firstLine="640"/>
        <w:rPr>
          <w:rFonts w:ascii="Times New Roman" w:eastAsia="方正仿宋_GBK" w:hAnsi="Times New Roman"/>
          <w:sz w:val="32"/>
          <w:szCs w:val="32"/>
        </w:rPr>
      </w:pPr>
      <w:r w:rsidRPr="006601E5">
        <w:rPr>
          <w:rFonts w:ascii="Times New Roman" w:eastAsia="方正仿宋_GBK" w:hAnsi="Times New Roman"/>
          <w:sz w:val="32"/>
          <w:szCs w:val="32"/>
        </w:rPr>
        <w:t>自</w:t>
      </w:r>
      <w:r w:rsidRPr="006601E5">
        <w:rPr>
          <w:rFonts w:ascii="Times New Roman" w:eastAsia="方正仿宋_GBK" w:hAnsi="Times New Roman"/>
          <w:sz w:val="32"/>
          <w:szCs w:val="32"/>
        </w:rPr>
        <w:t>202</w:t>
      </w:r>
      <w:r w:rsidRPr="006601E5">
        <w:rPr>
          <w:rFonts w:ascii="Times New Roman" w:eastAsia="方正仿宋_GBK" w:hAnsi="Times New Roman"/>
          <w:sz w:val="32"/>
          <w:szCs w:val="32"/>
        </w:rPr>
        <w:t>2</w:t>
      </w:r>
      <w:r w:rsidRPr="006601E5">
        <w:rPr>
          <w:rFonts w:ascii="Times New Roman" w:eastAsia="方正仿宋_GBK" w:hAnsi="Times New Roman"/>
          <w:sz w:val="32"/>
          <w:szCs w:val="32"/>
        </w:rPr>
        <w:t>年</w:t>
      </w:r>
      <w:r w:rsidRPr="006601E5">
        <w:rPr>
          <w:rFonts w:ascii="Times New Roman" w:eastAsia="方正仿宋_GBK" w:hAnsi="Times New Roman"/>
          <w:sz w:val="32"/>
          <w:szCs w:val="32"/>
        </w:rPr>
        <w:t>9</w:t>
      </w:r>
      <w:r w:rsidRPr="006601E5">
        <w:rPr>
          <w:rFonts w:ascii="Times New Roman" w:eastAsia="方正仿宋_GBK" w:hAnsi="Times New Roman"/>
          <w:sz w:val="32"/>
          <w:szCs w:val="32"/>
        </w:rPr>
        <w:t>月</w:t>
      </w:r>
      <w:r w:rsidRPr="006601E5">
        <w:rPr>
          <w:rFonts w:ascii="Times New Roman" w:eastAsia="方正仿宋_GBK" w:hAnsi="Times New Roman"/>
          <w:sz w:val="32"/>
          <w:szCs w:val="32"/>
        </w:rPr>
        <w:t>1</w:t>
      </w:r>
      <w:r w:rsidRPr="006601E5">
        <w:rPr>
          <w:rFonts w:ascii="Times New Roman" w:eastAsia="方正仿宋_GBK" w:hAnsi="Times New Roman"/>
          <w:sz w:val="32"/>
          <w:szCs w:val="32"/>
        </w:rPr>
        <w:t>日《江苏省土壤污染防治条例》（</w:t>
      </w:r>
      <w:r w:rsidRPr="006601E5">
        <w:rPr>
          <w:rFonts w:ascii="Times New Roman" w:eastAsia="方正仿宋_GBK" w:hAnsi="Times New Roman"/>
          <w:sz w:val="32"/>
          <w:szCs w:val="32"/>
        </w:rPr>
        <w:t>以下简称条例</w:t>
      </w:r>
      <w:r w:rsidRPr="006601E5">
        <w:rPr>
          <w:rFonts w:ascii="Times New Roman" w:eastAsia="方正仿宋_GBK" w:hAnsi="Times New Roman"/>
          <w:sz w:val="32"/>
          <w:szCs w:val="32"/>
        </w:rPr>
        <w:t>）施行以来，省生态环境</w:t>
      </w:r>
      <w:proofErr w:type="gramStart"/>
      <w:r w:rsidRPr="006601E5">
        <w:rPr>
          <w:rFonts w:ascii="Times New Roman" w:eastAsia="方正仿宋_GBK" w:hAnsi="Times New Roman"/>
          <w:sz w:val="32"/>
          <w:szCs w:val="32"/>
        </w:rPr>
        <w:t>厅持续</w:t>
      </w:r>
      <w:proofErr w:type="gramEnd"/>
      <w:r w:rsidRPr="006601E5">
        <w:rPr>
          <w:rFonts w:ascii="Times New Roman" w:eastAsia="方正仿宋_GBK" w:hAnsi="Times New Roman"/>
          <w:sz w:val="32"/>
          <w:szCs w:val="32"/>
        </w:rPr>
        <w:t>推进条例贯彻落地，为深入打好净土保卫战、加快推进美丽江苏建设提供了有力支撑、发挥了重要保障作用。</w:t>
      </w:r>
    </w:p>
    <w:p w14:paraId="64EF8CD6" w14:textId="77777777" w:rsidR="00D27D29" w:rsidRPr="006601E5" w:rsidRDefault="006601E5">
      <w:pPr>
        <w:spacing w:line="594" w:lineRule="exact"/>
        <w:ind w:firstLineChars="200" w:firstLine="640"/>
        <w:rPr>
          <w:rFonts w:ascii="Times New Roman" w:eastAsia="方正仿宋_GBK" w:hAnsi="Times New Roman"/>
          <w:sz w:val="32"/>
          <w:szCs w:val="32"/>
        </w:rPr>
      </w:pPr>
      <w:r w:rsidRPr="006601E5">
        <w:rPr>
          <w:rFonts w:ascii="Times New Roman" w:eastAsia="方正仿宋_GBK" w:hAnsi="Times New Roman"/>
          <w:sz w:val="32"/>
          <w:szCs w:val="32"/>
        </w:rPr>
        <w:t>《中华人民共和国生态环境法典》（以下简称法典）已于</w:t>
      </w:r>
      <w:r w:rsidRPr="006601E5">
        <w:rPr>
          <w:rFonts w:ascii="Times New Roman" w:eastAsia="方正仿宋_GBK" w:hAnsi="Times New Roman"/>
          <w:sz w:val="32"/>
          <w:szCs w:val="32"/>
        </w:rPr>
        <w:t>2026</w:t>
      </w:r>
      <w:r w:rsidRPr="006601E5">
        <w:rPr>
          <w:rFonts w:ascii="Times New Roman" w:eastAsia="方正仿宋_GBK" w:hAnsi="Times New Roman"/>
          <w:sz w:val="32"/>
          <w:szCs w:val="32"/>
        </w:rPr>
        <w:t>年</w:t>
      </w:r>
      <w:r w:rsidRPr="006601E5">
        <w:rPr>
          <w:rFonts w:ascii="Times New Roman" w:eastAsia="方正仿宋_GBK" w:hAnsi="Times New Roman"/>
          <w:sz w:val="32"/>
          <w:szCs w:val="32"/>
        </w:rPr>
        <w:t>3</w:t>
      </w:r>
      <w:r w:rsidRPr="006601E5">
        <w:rPr>
          <w:rFonts w:ascii="Times New Roman" w:eastAsia="方正仿宋_GBK" w:hAnsi="Times New Roman"/>
          <w:sz w:val="32"/>
          <w:szCs w:val="32"/>
        </w:rPr>
        <w:t>月</w:t>
      </w:r>
      <w:r w:rsidRPr="006601E5">
        <w:rPr>
          <w:rFonts w:ascii="Times New Roman" w:eastAsia="方正仿宋_GBK" w:hAnsi="Times New Roman"/>
          <w:sz w:val="32"/>
          <w:szCs w:val="32"/>
        </w:rPr>
        <w:t>12</w:t>
      </w:r>
      <w:r w:rsidRPr="006601E5">
        <w:rPr>
          <w:rFonts w:ascii="Times New Roman" w:eastAsia="方正仿宋_GBK" w:hAnsi="Times New Roman"/>
          <w:sz w:val="32"/>
          <w:szCs w:val="32"/>
        </w:rPr>
        <w:t>日由十四届全国人大四次会议审议通过，</w:t>
      </w:r>
      <w:r w:rsidRPr="006601E5">
        <w:rPr>
          <w:rFonts w:ascii="Times New Roman" w:eastAsia="方正仿宋_GBK" w:hAnsi="Times New Roman"/>
          <w:sz w:val="32"/>
          <w:szCs w:val="32"/>
        </w:rPr>
        <w:t>将于</w:t>
      </w:r>
      <w:r w:rsidRPr="006601E5">
        <w:rPr>
          <w:rFonts w:ascii="Times New Roman" w:eastAsia="方正仿宋_GBK" w:hAnsi="Times New Roman"/>
          <w:sz w:val="32"/>
          <w:szCs w:val="32"/>
        </w:rPr>
        <w:t>2026</w:t>
      </w:r>
      <w:r w:rsidRPr="006601E5">
        <w:rPr>
          <w:rFonts w:ascii="Times New Roman" w:eastAsia="方正仿宋_GBK" w:hAnsi="Times New Roman"/>
          <w:sz w:val="32"/>
          <w:szCs w:val="32"/>
        </w:rPr>
        <w:t>年</w:t>
      </w:r>
      <w:r w:rsidRPr="006601E5">
        <w:rPr>
          <w:rFonts w:ascii="Times New Roman" w:eastAsia="方正仿宋_GBK" w:hAnsi="Times New Roman"/>
          <w:sz w:val="32"/>
          <w:szCs w:val="32"/>
        </w:rPr>
        <w:t>8</w:t>
      </w:r>
      <w:r w:rsidRPr="006601E5">
        <w:rPr>
          <w:rFonts w:ascii="Times New Roman" w:eastAsia="方正仿宋_GBK" w:hAnsi="Times New Roman"/>
          <w:sz w:val="32"/>
          <w:szCs w:val="32"/>
        </w:rPr>
        <w:t>月</w:t>
      </w:r>
      <w:r w:rsidRPr="006601E5">
        <w:rPr>
          <w:rFonts w:ascii="Times New Roman" w:eastAsia="方正仿宋_GBK" w:hAnsi="Times New Roman"/>
          <w:sz w:val="32"/>
          <w:szCs w:val="32"/>
        </w:rPr>
        <w:t>15</w:t>
      </w:r>
      <w:r w:rsidRPr="006601E5">
        <w:rPr>
          <w:rFonts w:ascii="Times New Roman" w:eastAsia="方正仿宋_GBK" w:hAnsi="Times New Roman"/>
          <w:sz w:val="32"/>
          <w:szCs w:val="32"/>
        </w:rPr>
        <w:t>日正式施行。</w:t>
      </w:r>
      <w:r w:rsidRPr="006601E5">
        <w:rPr>
          <w:rFonts w:ascii="Times New Roman" w:eastAsia="方正仿宋_GBK" w:hAnsi="Times New Roman"/>
          <w:sz w:val="32"/>
          <w:szCs w:val="32"/>
        </w:rPr>
        <w:t>2026</w:t>
      </w:r>
      <w:r w:rsidRPr="006601E5">
        <w:rPr>
          <w:rFonts w:ascii="Times New Roman" w:eastAsia="方正仿宋_GBK" w:hAnsi="Times New Roman"/>
          <w:sz w:val="32"/>
          <w:szCs w:val="32"/>
        </w:rPr>
        <w:t>年</w:t>
      </w:r>
      <w:r w:rsidRPr="006601E5">
        <w:rPr>
          <w:rFonts w:ascii="Times New Roman" w:eastAsia="方正仿宋_GBK" w:hAnsi="Times New Roman"/>
          <w:sz w:val="32"/>
          <w:szCs w:val="32"/>
        </w:rPr>
        <w:t>4</w:t>
      </w:r>
      <w:r w:rsidRPr="006601E5">
        <w:rPr>
          <w:rFonts w:ascii="Times New Roman" w:eastAsia="方正仿宋_GBK" w:hAnsi="Times New Roman"/>
          <w:sz w:val="32"/>
          <w:szCs w:val="32"/>
        </w:rPr>
        <w:t>月</w:t>
      </w:r>
      <w:r w:rsidRPr="006601E5">
        <w:rPr>
          <w:rFonts w:ascii="Times New Roman" w:eastAsia="方正仿宋_GBK" w:hAnsi="Times New Roman"/>
          <w:sz w:val="32"/>
          <w:szCs w:val="32"/>
        </w:rPr>
        <w:t>7</w:t>
      </w:r>
      <w:r w:rsidRPr="006601E5">
        <w:rPr>
          <w:rFonts w:ascii="Times New Roman" w:eastAsia="方正仿宋_GBK" w:hAnsi="Times New Roman"/>
          <w:sz w:val="32"/>
          <w:szCs w:val="32"/>
        </w:rPr>
        <w:t>日，生态环境部印发《关于深入学习贯彻</w:t>
      </w:r>
      <w:r w:rsidRPr="006601E5">
        <w:rPr>
          <w:rFonts w:ascii="Times New Roman" w:eastAsia="方正仿宋_GBK" w:hAnsi="Times New Roman"/>
          <w:sz w:val="32"/>
          <w:szCs w:val="32"/>
        </w:rPr>
        <w:t>&lt;</w:t>
      </w:r>
      <w:r w:rsidRPr="006601E5">
        <w:rPr>
          <w:rFonts w:ascii="Times New Roman" w:eastAsia="方正仿宋_GBK" w:hAnsi="Times New Roman"/>
          <w:sz w:val="32"/>
          <w:szCs w:val="32"/>
        </w:rPr>
        <w:t>中华人民共和国生态环境法典</w:t>
      </w:r>
      <w:r w:rsidRPr="006601E5">
        <w:rPr>
          <w:rFonts w:ascii="Times New Roman" w:eastAsia="方正仿宋_GBK" w:hAnsi="Times New Roman"/>
          <w:sz w:val="32"/>
          <w:szCs w:val="32"/>
        </w:rPr>
        <w:t>&gt;</w:t>
      </w:r>
      <w:r w:rsidRPr="006601E5">
        <w:rPr>
          <w:rFonts w:ascii="Times New Roman" w:eastAsia="方正仿宋_GBK" w:hAnsi="Times New Roman"/>
          <w:sz w:val="32"/>
          <w:szCs w:val="32"/>
        </w:rPr>
        <w:t>的通知》，对全面落实法典实施、开展地方性法规规章清理</w:t>
      </w:r>
      <w:proofErr w:type="gramStart"/>
      <w:r w:rsidRPr="006601E5">
        <w:rPr>
          <w:rFonts w:ascii="Times New Roman" w:eastAsia="方正仿宋_GBK" w:hAnsi="Times New Roman"/>
          <w:sz w:val="32"/>
          <w:szCs w:val="32"/>
        </w:rPr>
        <w:t>作出</w:t>
      </w:r>
      <w:proofErr w:type="gramEnd"/>
      <w:r w:rsidRPr="006601E5">
        <w:rPr>
          <w:rFonts w:ascii="Times New Roman" w:eastAsia="方正仿宋_GBK" w:hAnsi="Times New Roman"/>
          <w:sz w:val="32"/>
          <w:szCs w:val="32"/>
        </w:rPr>
        <w:t>明确部署。</w:t>
      </w:r>
      <w:r w:rsidRPr="006601E5">
        <w:rPr>
          <w:rFonts w:ascii="Times New Roman" w:eastAsia="方正仿宋_GBK" w:hAnsi="Times New Roman"/>
          <w:sz w:val="32"/>
          <w:szCs w:val="32"/>
        </w:rPr>
        <w:t>因此，有必要抓紧修订条例，及时修改、废止与法典不一致的相关要求，维护法治统一。</w:t>
      </w:r>
    </w:p>
    <w:p w14:paraId="54FAE4F4" w14:textId="77777777" w:rsidR="00D27D29" w:rsidRPr="006601E5" w:rsidRDefault="006601E5">
      <w:pPr>
        <w:spacing w:line="594" w:lineRule="exact"/>
        <w:ind w:firstLineChars="200" w:firstLine="640"/>
        <w:rPr>
          <w:rFonts w:ascii="方正黑体_GBK" w:eastAsia="方正黑体_GBK" w:hAnsi="Times New Roman" w:hint="eastAsia"/>
          <w:sz w:val="32"/>
          <w:szCs w:val="32"/>
        </w:rPr>
      </w:pPr>
      <w:r w:rsidRPr="006601E5">
        <w:rPr>
          <w:rFonts w:ascii="方正黑体_GBK" w:eastAsia="方正黑体_GBK" w:hAnsi="Times New Roman" w:hint="eastAsia"/>
          <w:sz w:val="32"/>
          <w:szCs w:val="32"/>
        </w:rPr>
        <w:lastRenderedPageBreak/>
        <w:t>二、</w:t>
      </w:r>
      <w:r w:rsidRPr="006601E5">
        <w:rPr>
          <w:rFonts w:ascii="方正黑体_GBK" w:eastAsia="方正黑体_GBK" w:hAnsi="Times New Roman" w:hint="eastAsia"/>
          <w:sz w:val="32"/>
          <w:szCs w:val="32"/>
        </w:rPr>
        <w:t>修订原则</w:t>
      </w:r>
    </w:p>
    <w:p w14:paraId="382E3E1B" w14:textId="77777777" w:rsidR="00D27D29" w:rsidRPr="006601E5" w:rsidRDefault="006601E5">
      <w:pPr>
        <w:spacing w:line="594" w:lineRule="exact"/>
        <w:ind w:firstLineChars="200" w:firstLine="640"/>
        <w:rPr>
          <w:rFonts w:ascii="Times New Roman" w:eastAsia="方正仿宋_GBK" w:hAnsi="Times New Roman"/>
          <w:sz w:val="32"/>
          <w:szCs w:val="32"/>
        </w:rPr>
      </w:pPr>
      <w:r w:rsidRPr="006601E5">
        <w:rPr>
          <w:rFonts w:ascii="Times New Roman" w:eastAsia="方正仿宋_GBK" w:hAnsi="Times New Roman"/>
          <w:sz w:val="32"/>
          <w:szCs w:val="32"/>
        </w:rPr>
        <w:t>（</w:t>
      </w:r>
      <w:r w:rsidRPr="006601E5">
        <w:rPr>
          <w:rFonts w:ascii="Times New Roman" w:eastAsia="方正仿宋_GBK" w:hAnsi="Times New Roman"/>
          <w:sz w:val="32"/>
          <w:szCs w:val="32"/>
        </w:rPr>
        <w:t>1</w:t>
      </w:r>
      <w:r w:rsidRPr="006601E5">
        <w:rPr>
          <w:rFonts w:ascii="Times New Roman" w:eastAsia="方正仿宋_GBK" w:hAnsi="Times New Roman"/>
          <w:sz w:val="32"/>
          <w:szCs w:val="32"/>
        </w:rPr>
        <w:t>）逐条比对，对存在与法典明显不一致的清理到位。包括两方面：一是表述不一致，比如法典将环境影响评价全部改成生态环境影响评价；二是相关规定和要求不一致，即地方性法规规章中的规定和要求与法典明显抵触。</w:t>
      </w:r>
    </w:p>
    <w:p w14:paraId="61116700" w14:textId="77777777" w:rsidR="00D27D29" w:rsidRPr="006601E5" w:rsidRDefault="006601E5">
      <w:pPr>
        <w:spacing w:line="594" w:lineRule="exact"/>
        <w:ind w:firstLineChars="200" w:firstLine="640"/>
        <w:rPr>
          <w:rFonts w:ascii="Times New Roman" w:eastAsia="方正仿宋_GBK" w:hAnsi="Times New Roman"/>
          <w:sz w:val="32"/>
          <w:szCs w:val="32"/>
        </w:rPr>
      </w:pPr>
      <w:r w:rsidRPr="006601E5">
        <w:rPr>
          <w:rFonts w:ascii="Times New Roman" w:eastAsia="方正仿宋_GBK" w:hAnsi="Times New Roman"/>
          <w:sz w:val="32"/>
          <w:szCs w:val="32"/>
        </w:rPr>
        <w:t>（</w:t>
      </w:r>
      <w:r w:rsidRPr="006601E5">
        <w:rPr>
          <w:rFonts w:ascii="Times New Roman" w:eastAsia="方正仿宋_GBK" w:hAnsi="Times New Roman"/>
          <w:sz w:val="32"/>
          <w:szCs w:val="32"/>
        </w:rPr>
        <w:t>2</w:t>
      </w:r>
      <w:r w:rsidRPr="006601E5">
        <w:rPr>
          <w:rFonts w:ascii="Times New Roman" w:eastAsia="方正仿宋_GBK" w:hAnsi="Times New Roman"/>
          <w:sz w:val="32"/>
          <w:szCs w:val="32"/>
        </w:rPr>
        <w:t>）逐条开展合</w:t>
      </w:r>
      <w:proofErr w:type="gramStart"/>
      <w:r w:rsidRPr="006601E5">
        <w:rPr>
          <w:rFonts w:ascii="Times New Roman" w:eastAsia="方正仿宋_GBK" w:hAnsi="Times New Roman"/>
          <w:sz w:val="32"/>
          <w:szCs w:val="32"/>
        </w:rPr>
        <w:t>规</w:t>
      </w:r>
      <w:proofErr w:type="gramEnd"/>
      <w:r w:rsidRPr="006601E5">
        <w:rPr>
          <w:rFonts w:ascii="Times New Roman" w:eastAsia="方正仿宋_GBK" w:hAnsi="Times New Roman"/>
          <w:sz w:val="32"/>
          <w:szCs w:val="32"/>
        </w:rPr>
        <w:t>性比对，对不符合、不衔接、不适应党中央决策部署及法典规定的条款清理到位。</w:t>
      </w:r>
    </w:p>
    <w:p w14:paraId="73A958FE" w14:textId="77777777" w:rsidR="00D27D29" w:rsidRPr="006601E5" w:rsidRDefault="006601E5">
      <w:pPr>
        <w:spacing w:line="594" w:lineRule="exact"/>
        <w:ind w:firstLineChars="200" w:firstLine="640"/>
        <w:rPr>
          <w:rFonts w:ascii="Times New Roman" w:eastAsia="方正仿宋_GBK" w:hAnsi="Times New Roman"/>
          <w:sz w:val="32"/>
          <w:szCs w:val="32"/>
        </w:rPr>
      </w:pPr>
      <w:r w:rsidRPr="006601E5">
        <w:rPr>
          <w:rFonts w:ascii="Times New Roman" w:eastAsia="方正仿宋_GBK" w:hAnsi="Times New Roman"/>
          <w:sz w:val="32"/>
          <w:szCs w:val="32"/>
        </w:rPr>
        <w:t>除符合以上两条外，其他条款原则上不予修改。</w:t>
      </w:r>
    </w:p>
    <w:p w14:paraId="42C7FAFD" w14:textId="77777777" w:rsidR="00D27D29" w:rsidRPr="006601E5" w:rsidRDefault="006601E5">
      <w:pPr>
        <w:spacing w:line="594" w:lineRule="exact"/>
        <w:ind w:firstLineChars="200" w:firstLine="640"/>
        <w:rPr>
          <w:rFonts w:ascii="方正黑体_GBK" w:eastAsia="方正黑体_GBK" w:hAnsi="Times New Roman"/>
          <w:sz w:val="32"/>
          <w:szCs w:val="32"/>
        </w:rPr>
      </w:pPr>
      <w:r w:rsidRPr="006601E5">
        <w:rPr>
          <w:rFonts w:ascii="方正黑体_GBK" w:eastAsia="方正黑体_GBK" w:hAnsi="Times New Roman"/>
          <w:sz w:val="32"/>
          <w:szCs w:val="32"/>
        </w:rPr>
        <w:t>三、修订的主要内容</w:t>
      </w:r>
    </w:p>
    <w:p w14:paraId="0CF49959"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sz w:val="32"/>
          <w:szCs w:val="32"/>
        </w:rPr>
        <w:t>本次</w:t>
      </w:r>
      <w:r w:rsidRPr="006601E5">
        <w:rPr>
          <w:rFonts w:ascii="方正仿宋_GBK" w:eastAsia="方正仿宋_GBK" w:hAnsi="方正仿宋_GBK" w:cs="方正仿宋_GBK"/>
          <w:sz w:val="32"/>
          <w:szCs w:val="32"/>
        </w:rPr>
        <w:t>修订</w:t>
      </w:r>
      <w:r w:rsidRPr="006601E5">
        <w:rPr>
          <w:rFonts w:ascii="方正仿宋_GBK" w:eastAsia="方正仿宋_GBK" w:hAnsi="方正仿宋_GBK" w:cs="方正仿宋_GBK"/>
          <w:sz w:val="32"/>
          <w:szCs w:val="32"/>
        </w:rPr>
        <w:t>主要</w:t>
      </w:r>
      <w:r w:rsidRPr="006601E5">
        <w:rPr>
          <w:rFonts w:ascii="方正仿宋_GBK" w:eastAsia="方正仿宋_GBK" w:hAnsi="方正仿宋_GBK" w:cs="方正仿宋_GBK"/>
          <w:sz w:val="32"/>
          <w:szCs w:val="32"/>
        </w:rPr>
        <w:t>围绕</w:t>
      </w:r>
      <w:r w:rsidRPr="006601E5">
        <w:rPr>
          <w:rFonts w:ascii="方正仿宋_GBK" w:eastAsia="方正仿宋_GBK" w:hAnsi="方正仿宋_GBK" w:cs="方正仿宋_GBK"/>
          <w:sz w:val="32"/>
          <w:szCs w:val="32"/>
        </w:rPr>
        <w:t>与法典</w:t>
      </w:r>
      <w:r w:rsidRPr="006601E5">
        <w:rPr>
          <w:rFonts w:ascii="方正仿宋_GBK" w:eastAsia="方正仿宋_GBK" w:hAnsi="方正仿宋_GBK" w:cs="方正仿宋_GBK"/>
          <w:sz w:val="32"/>
          <w:szCs w:val="32"/>
        </w:rPr>
        <w:t>不一致的相关要求，对</w:t>
      </w:r>
      <w:r w:rsidRPr="006601E5">
        <w:rPr>
          <w:rFonts w:ascii="方正仿宋_GBK" w:eastAsia="方正仿宋_GBK" w:hAnsi="方正仿宋_GBK" w:cs="方正仿宋_GBK"/>
          <w:sz w:val="32"/>
          <w:szCs w:val="32"/>
        </w:rPr>
        <w:t>条例</w:t>
      </w:r>
      <w:r w:rsidRPr="006601E5">
        <w:rPr>
          <w:rFonts w:ascii="方正仿宋_GBK" w:eastAsia="方正仿宋_GBK" w:hAnsi="方正仿宋_GBK" w:cs="方正仿宋_GBK"/>
          <w:sz w:val="32"/>
          <w:szCs w:val="32"/>
        </w:rPr>
        <w:t>进行修改完善</w:t>
      </w:r>
      <w:r w:rsidRPr="006601E5">
        <w:rPr>
          <w:rFonts w:ascii="方正仿宋_GBK" w:eastAsia="方正仿宋_GBK" w:hAnsi="方正仿宋_GBK" w:cs="方正仿宋_GBK"/>
          <w:sz w:val="32"/>
          <w:szCs w:val="32"/>
        </w:rPr>
        <w:t>，</w:t>
      </w:r>
      <w:r w:rsidRPr="006601E5">
        <w:rPr>
          <w:rFonts w:ascii="方正仿宋_GBK" w:eastAsia="方正仿宋_GBK" w:hAnsi="方正仿宋_GBK" w:cs="方正仿宋_GBK"/>
          <w:sz w:val="32"/>
          <w:szCs w:val="32"/>
        </w:rPr>
        <w:t>删除</w:t>
      </w:r>
      <w:r w:rsidRPr="006601E5">
        <w:rPr>
          <w:rFonts w:ascii="方正仿宋_GBK" w:eastAsia="方正仿宋_GBK" w:hAnsi="方正仿宋_GBK" w:cs="方正仿宋_GBK"/>
          <w:sz w:val="32"/>
          <w:szCs w:val="32"/>
        </w:rPr>
        <w:t>2</w:t>
      </w:r>
      <w:r w:rsidRPr="006601E5">
        <w:rPr>
          <w:rFonts w:ascii="方正仿宋_GBK" w:eastAsia="方正仿宋_GBK" w:hAnsi="方正仿宋_GBK" w:cs="方正仿宋_GBK"/>
          <w:sz w:val="32"/>
          <w:szCs w:val="32"/>
        </w:rPr>
        <w:t>条、实质性差异修改</w:t>
      </w:r>
      <w:r w:rsidRPr="006601E5">
        <w:rPr>
          <w:rFonts w:ascii="方正仿宋_GBK" w:eastAsia="方正仿宋_GBK" w:hAnsi="方正仿宋_GBK" w:cs="方正仿宋_GBK" w:hint="eastAsia"/>
          <w:sz w:val="32"/>
          <w:szCs w:val="32"/>
        </w:rPr>
        <w:t>9</w:t>
      </w:r>
      <w:r w:rsidRPr="006601E5">
        <w:rPr>
          <w:rFonts w:ascii="方正仿宋_GBK" w:eastAsia="方正仿宋_GBK" w:hAnsi="方正仿宋_GBK" w:cs="方正仿宋_GBK"/>
          <w:sz w:val="32"/>
          <w:szCs w:val="32"/>
        </w:rPr>
        <w:t>条</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sz w:val="32"/>
          <w:szCs w:val="32"/>
        </w:rPr>
        <w:t>表述性差异修改</w:t>
      </w:r>
      <w:r w:rsidRPr="006601E5">
        <w:rPr>
          <w:rFonts w:ascii="方正仿宋_GBK" w:eastAsia="方正仿宋_GBK" w:hAnsi="方正仿宋_GBK" w:cs="方正仿宋_GBK"/>
          <w:sz w:val="32"/>
          <w:szCs w:val="32"/>
        </w:rPr>
        <w:t>3</w:t>
      </w:r>
      <w:r w:rsidRPr="006601E5">
        <w:rPr>
          <w:rFonts w:ascii="方正仿宋_GBK" w:eastAsia="方正仿宋_GBK" w:hAnsi="方正仿宋_GBK" w:cs="方正仿宋_GBK" w:hint="eastAsia"/>
          <w:sz w:val="32"/>
          <w:szCs w:val="32"/>
        </w:rPr>
        <w:t>3</w:t>
      </w:r>
      <w:r w:rsidRPr="006601E5">
        <w:rPr>
          <w:rFonts w:ascii="方正仿宋_GBK" w:eastAsia="方正仿宋_GBK" w:hAnsi="方正仿宋_GBK" w:cs="方正仿宋_GBK"/>
          <w:sz w:val="32"/>
          <w:szCs w:val="32"/>
        </w:rPr>
        <w:t>条，</w:t>
      </w:r>
      <w:r w:rsidRPr="006601E5">
        <w:rPr>
          <w:rFonts w:ascii="方正仿宋_GBK" w:eastAsia="方正仿宋_GBK" w:hAnsi="方正仿宋_GBK" w:cs="方正仿宋_GBK"/>
          <w:sz w:val="32"/>
          <w:szCs w:val="32"/>
        </w:rPr>
        <w:t>主要内容如下：</w:t>
      </w:r>
    </w:p>
    <w:p w14:paraId="1EABB237"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sz w:val="32"/>
          <w:szCs w:val="32"/>
        </w:rPr>
        <w:t>（一）</w:t>
      </w:r>
      <w:r w:rsidRPr="006601E5">
        <w:rPr>
          <w:rFonts w:ascii="方正仿宋_GBK" w:eastAsia="方正仿宋_GBK" w:hAnsi="方正仿宋_GBK" w:cs="方正仿宋_GBK"/>
          <w:sz w:val="32"/>
          <w:szCs w:val="32"/>
        </w:rPr>
        <w:t>删除</w:t>
      </w:r>
      <w:r w:rsidRPr="006601E5">
        <w:rPr>
          <w:rFonts w:ascii="方正仿宋_GBK" w:eastAsia="方正仿宋_GBK" w:hAnsi="方正仿宋_GBK" w:cs="方正仿宋_GBK"/>
          <w:sz w:val="32"/>
          <w:szCs w:val="32"/>
        </w:rPr>
        <w:t>2</w:t>
      </w:r>
      <w:r w:rsidRPr="006601E5">
        <w:rPr>
          <w:rFonts w:ascii="方正仿宋_GBK" w:eastAsia="方正仿宋_GBK" w:hAnsi="方正仿宋_GBK" w:cs="方正仿宋_GBK"/>
          <w:sz w:val="32"/>
          <w:szCs w:val="32"/>
        </w:rPr>
        <w:t>条</w:t>
      </w:r>
    </w:p>
    <w:p w14:paraId="3BE0BB60"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sz w:val="32"/>
          <w:szCs w:val="32"/>
        </w:rPr>
        <w:t>1</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sz w:val="32"/>
          <w:szCs w:val="32"/>
        </w:rPr>
        <w:t>法典第一千一百三十七条、第一千一百五十九条可以</w:t>
      </w:r>
      <w:proofErr w:type="gramStart"/>
      <w:r w:rsidRPr="006601E5">
        <w:rPr>
          <w:rFonts w:ascii="方正仿宋_GBK" w:eastAsia="方正仿宋_GBK" w:hAnsi="方正仿宋_GBK" w:cs="方正仿宋_GBK"/>
          <w:sz w:val="32"/>
          <w:szCs w:val="32"/>
        </w:rPr>
        <w:t>覆</w:t>
      </w:r>
      <w:proofErr w:type="gramEnd"/>
      <w:r w:rsidRPr="006601E5">
        <w:rPr>
          <w:rFonts w:ascii="方正仿宋_GBK" w:eastAsia="方正仿宋_GBK" w:hAnsi="方正仿宋_GBK" w:cs="方正仿宋_GBK"/>
          <w:sz w:val="32"/>
          <w:szCs w:val="32"/>
        </w:rPr>
        <w:t>条例第七十五条所列违法行为及处罚措施，且处罚措施更全面。鉴于有关违法情形、罚款幅度等规定与法典不完全一致，且法典规定更完善，删除条例第七十五条。</w:t>
      </w:r>
    </w:p>
    <w:p w14:paraId="37813215"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sz w:val="32"/>
          <w:szCs w:val="32"/>
        </w:rPr>
        <w:t>2</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sz w:val="32"/>
          <w:szCs w:val="32"/>
        </w:rPr>
        <w:t>法典第一千零八十六条、第一千零八十八条可以覆盖土壤污染重点监管单位未开展自行监测、未报送监测数据以及篡改伪造监测数据等违法情形，针对拒不改正的，法典处罚措施可以责令限制生产、停产整治，赋予裁量权；对篡改、伪造监测数据等行为，法典第一千零八十八条提升处罚力度，追究单位及相关责</w:t>
      </w:r>
      <w:r w:rsidRPr="006601E5">
        <w:rPr>
          <w:rFonts w:ascii="方正仿宋_GBK" w:eastAsia="方正仿宋_GBK" w:hAnsi="方正仿宋_GBK" w:cs="方正仿宋_GBK"/>
          <w:sz w:val="32"/>
          <w:szCs w:val="32"/>
        </w:rPr>
        <w:lastRenderedPageBreak/>
        <w:t>任人法律责任。鉴于相关规定和要求与法典不一致，且法典规定更完善，删除条例第七十六条。同步调整条例后续条文序号。</w:t>
      </w:r>
    </w:p>
    <w:p w14:paraId="726B3228"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sz w:val="32"/>
          <w:szCs w:val="32"/>
        </w:rPr>
        <w:t>（二）实质性差异修改</w:t>
      </w:r>
      <w:r w:rsidRPr="006601E5">
        <w:rPr>
          <w:rFonts w:ascii="方正仿宋_GBK" w:eastAsia="方正仿宋_GBK" w:hAnsi="方正仿宋_GBK" w:cs="方正仿宋_GBK" w:hint="eastAsia"/>
          <w:sz w:val="32"/>
          <w:szCs w:val="32"/>
        </w:rPr>
        <w:t>9</w:t>
      </w:r>
      <w:r w:rsidRPr="006601E5">
        <w:rPr>
          <w:rFonts w:ascii="方正仿宋_GBK" w:eastAsia="方正仿宋_GBK" w:hAnsi="方正仿宋_GBK" w:cs="方正仿宋_GBK"/>
          <w:sz w:val="32"/>
          <w:szCs w:val="32"/>
        </w:rPr>
        <w:t>条</w:t>
      </w:r>
    </w:p>
    <w:p w14:paraId="15702344"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sz w:val="32"/>
          <w:szCs w:val="32"/>
        </w:rPr>
        <w:t>1</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条例第一条更新立法依据。</w:t>
      </w:r>
    </w:p>
    <w:p w14:paraId="0A05AF90"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sz w:val="32"/>
          <w:szCs w:val="32"/>
        </w:rPr>
        <w:t>2</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法典第二十条“根据实际需要”建立相关协调联动机制，条例第五条未设置该限制条件，同时响应为基层减负工作精神，删除条例第五条“；建立健全土壤污染防治协调机制，研究、协调、解决土壤污染防治工作中的重大问题和事项”表述。</w:t>
      </w:r>
    </w:p>
    <w:p w14:paraId="172CE235"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sz w:val="32"/>
          <w:szCs w:val="32"/>
        </w:rPr>
        <w:t>3</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依据法典第五十七条、第六十一条第二款规定，县级人民政府无编制生态环境保护规划要求，删除条例第十一条第一款中“、生态环境保护规划”表述。</w:t>
      </w:r>
    </w:p>
    <w:p w14:paraId="2FEEDC41"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sz w:val="32"/>
          <w:szCs w:val="32"/>
        </w:rPr>
        <w:t>4</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依据法典第四百零一条第二款表述，将条例第十四条第一款中“应当”修改为“可以”。</w:t>
      </w:r>
    </w:p>
    <w:p w14:paraId="79846AA6"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sz w:val="32"/>
          <w:szCs w:val="32"/>
        </w:rPr>
        <w:t>5</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依据法典第四百五十六条第一款、第四百六十一条第二款，将条例第四十七条中省级部门向国务院主管部门报告名录情况，增补国务院自然资源主管部门作为报告对象。</w:t>
      </w:r>
    </w:p>
    <w:p w14:paraId="67FC559E"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sz w:val="32"/>
          <w:szCs w:val="32"/>
        </w:rPr>
        <w:t>6</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衔接《江苏省生态环境保护条例》第二十四条规定，为统一挂牌督办主体及适用情形，将条例第六十一条中“对重大土壤环境违法案件、突出土壤环境问题查处不力或者公众反映强烈的”修改为“对突出土壤环境问题查处不力和群众反映强烈的事项”，将“负有土壤污染防治监督管理职责的部门应当挂牌督办，责成所在地人民政府或者有关部门限期查处、整改”修改为“省人民</w:t>
      </w:r>
      <w:r w:rsidRPr="006601E5">
        <w:rPr>
          <w:rFonts w:ascii="方正仿宋_GBK" w:eastAsia="方正仿宋_GBK" w:hAnsi="方正仿宋_GBK" w:cs="方正仿宋_GBK" w:hint="eastAsia"/>
          <w:sz w:val="32"/>
          <w:szCs w:val="32"/>
        </w:rPr>
        <w:lastRenderedPageBreak/>
        <w:t>政府可以挂牌督办。对重大土壤环境违法案件，上级地方人民政府生态环境主管部门可以挂牌督办”。</w:t>
      </w:r>
    </w:p>
    <w:p w14:paraId="566D7D37"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sz w:val="32"/>
          <w:szCs w:val="32"/>
        </w:rPr>
        <w:t>7</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依据法典第一百五十九条规定，将条例第六十三条中“上级人民政府以及有关部门”修改为“省人民政府生态环境主管部门会同有关部门”，将“下一级人民政府以及有关部门主要负责人”修改为“县级以上地方人民政府及其有关部门主要负责人”。</w:t>
      </w:r>
    </w:p>
    <w:p w14:paraId="4169999F" w14:textId="77777777" w:rsidR="00D27D29" w:rsidRPr="006601E5" w:rsidRDefault="006601E5">
      <w:pPr>
        <w:spacing w:line="594" w:lineRule="exact"/>
        <w:ind w:firstLineChars="200" w:firstLine="640"/>
        <w:rPr>
          <w:rFonts w:ascii="方正仿宋_GBK" w:eastAsia="方正仿宋_GBK" w:hAnsi="方正仿宋_GBK" w:cs="方正仿宋_GBK" w:hint="eastAsia"/>
          <w:sz w:val="32"/>
          <w:szCs w:val="32"/>
        </w:rPr>
      </w:pPr>
      <w:r w:rsidRPr="006601E5">
        <w:rPr>
          <w:rFonts w:ascii="方正仿宋_GBK" w:eastAsia="方正仿宋_GBK" w:hAnsi="方正仿宋_GBK" w:cs="方正仿宋_GBK" w:hint="eastAsia"/>
          <w:sz w:val="32"/>
          <w:szCs w:val="32"/>
        </w:rPr>
        <w:t>8</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依据法典第四百零八条，将条例第六十八条修改为“省人民政府生态环境主管部门和其他负有土壤污染防治监督管理职责的部门，应当在各自职责范围内对从事土壤污染防治活动的单位和个人依法实施信用监管，建立土壤污染防治信用承诺制度，将从业单位和个人的执业情况、</w:t>
      </w:r>
      <w:proofErr w:type="gramStart"/>
      <w:r w:rsidRPr="006601E5">
        <w:rPr>
          <w:rFonts w:ascii="方正仿宋_GBK" w:eastAsia="方正仿宋_GBK" w:hAnsi="方正仿宋_GBK" w:cs="方正仿宋_GBK" w:hint="eastAsia"/>
          <w:sz w:val="32"/>
          <w:szCs w:val="32"/>
        </w:rPr>
        <w:t>作出</w:t>
      </w:r>
      <w:proofErr w:type="gramEnd"/>
      <w:r w:rsidRPr="006601E5">
        <w:rPr>
          <w:rFonts w:ascii="方正仿宋_GBK" w:eastAsia="方正仿宋_GBK" w:hAnsi="方正仿宋_GBK" w:cs="方正仿宋_GBK" w:hint="eastAsia"/>
          <w:sz w:val="32"/>
          <w:szCs w:val="32"/>
        </w:rPr>
        <w:t>的信用承诺和履行承诺情况等信息记入信用记录。”</w:t>
      </w:r>
    </w:p>
    <w:p w14:paraId="0B373F28"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hint="eastAsia"/>
          <w:sz w:val="32"/>
          <w:szCs w:val="32"/>
        </w:rPr>
        <w:t>9</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依据法典</w:t>
      </w:r>
      <w:r w:rsidRPr="006601E5">
        <w:rPr>
          <w:rFonts w:ascii="方正仿宋_GBK" w:eastAsia="方正仿宋_GBK" w:hAnsi="方正仿宋_GBK" w:cs="方正仿宋_GBK" w:hint="eastAsia"/>
          <w:sz w:val="32"/>
          <w:szCs w:val="32"/>
        </w:rPr>
        <w:t>第一百四十五条第一款、第一百四十六条第一款表述，将</w:t>
      </w:r>
      <w:r w:rsidRPr="006601E5">
        <w:rPr>
          <w:rFonts w:ascii="方正仿宋_GBK" w:eastAsia="方正仿宋_GBK" w:hAnsi="方正仿宋_GBK" w:cs="方正仿宋_GBK" w:hint="eastAsia"/>
          <w:sz w:val="32"/>
          <w:szCs w:val="32"/>
        </w:rPr>
        <w:t>条例</w:t>
      </w:r>
      <w:r w:rsidRPr="006601E5">
        <w:rPr>
          <w:rFonts w:ascii="方正仿宋_GBK" w:eastAsia="方正仿宋_GBK" w:hAnsi="方正仿宋_GBK" w:cs="方正仿宋_GBK" w:hint="eastAsia"/>
          <w:sz w:val="32"/>
          <w:szCs w:val="32"/>
        </w:rPr>
        <w:t>第七十二条中“接到举报”“举报方式”分别修改为“接受举报”“举报渠道”，</w:t>
      </w:r>
      <w:r w:rsidRPr="006601E5">
        <w:rPr>
          <w:rFonts w:ascii="方正仿宋_GBK" w:eastAsia="方正仿宋_GBK" w:hAnsi="方正仿宋_GBK" w:cs="方正仿宋_GBK" w:hint="eastAsia"/>
          <w:sz w:val="32"/>
          <w:szCs w:val="32"/>
        </w:rPr>
        <w:t>将“对实名举报并查证属实的，按照国家和省有关规定给予奖励”修改为“举报内容对生态环境保护工作有重要推动作用的，应当按照有关规定对举报人给予奖励”</w:t>
      </w:r>
      <w:r w:rsidRPr="006601E5">
        <w:rPr>
          <w:rFonts w:ascii="方正仿宋_GBK" w:eastAsia="方正仿宋_GBK" w:hAnsi="方正仿宋_GBK" w:cs="方正仿宋_GBK" w:hint="eastAsia"/>
          <w:sz w:val="32"/>
          <w:szCs w:val="32"/>
        </w:rPr>
        <w:t>。</w:t>
      </w:r>
    </w:p>
    <w:p w14:paraId="617EA590" w14:textId="77777777" w:rsidR="00D27D29" w:rsidRPr="006601E5" w:rsidRDefault="006601E5">
      <w:pPr>
        <w:spacing w:line="594" w:lineRule="exact"/>
        <w:ind w:firstLineChars="200" w:firstLine="640"/>
        <w:rPr>
          <w:rFonts w:ascii="Times New Roman" w:eastAsia="方正仿宋_GBK" w:hAnsi="Times New Roman"/>
          <w:sz w:val="32"/>
          <w:szCs w:val="32"/>
        </w:rPr>
      </w:pPr>
      <w:r w:rsidRPr="006601E5">
        <w:rPr>
          <w:rFonts w:ascii="Times New Roman" w:eastAsia="方正仿宋_GBK" w:hAnsi="Times New Roman"/>
          <w:sz w:val="32"/>
          <w:szCs w:val="32"/>
        </w:rPr>
        <w:t>（三）表述性差异修改</w:t>
      </w:r>
      <w:r w:rsidRPr="006601E5">
        <w:rPr>
          <w:rFonts w:ascii="Times New Roman" w:eastAsia="方正仿宋_GBK" w:hAnsi="Times New Roman"/>
          <w:sz w:val="32"/>
          <w:szCs w:val="32"/>
        </w:rPr>
        <w:t>3</w:t>
      </w:r>
      <w:r w:rsidRPr="006601E5">
        <w:rPr>
          <w:rFonts w:ascii="Times New Roman" w:eastAsia="方正仿宋_GBK" w:hAnsi="Times New Roman"/>
          <w:sz w:val="32"/>
          <w:szCs w:val="32"/>
        </w:rPr>
        <w:t>3</w:t>
      </w:r>
      <w:r w:rsidRPr="006601E5">
        <w:rPr>
          <w:rFonts w:ascii="Times New Roman" w:eastAsia="方正仿宋_GBK" w:hAnsi="Times New Roman"/>
          <w:sz w:val="32"/>
          <w:szCs w:val="32"/>
        </w:rPr>
        <w:t>条</w:t>
      </w:r>
    </w:p>
    <w:p w14:paraId="52A282D1" w14:textId="77777777" w:rsidR="00D27D29" w:rsidRPr="006601E5" w:rsidRDefault="006601E5">
      <w:pPr>
        <w:spacing w:line="594" w:lineRule="exact"/>
        <w:ind w:firstLineChars="200" w:firstLine="640"/>
        <w:rPr>
          <w:rFonts w:ascii="方正仿宋_GBK" w:eastAsia="方正仿宋_GBK" w:hAnsi="方正仿宋_GBK" w:cs="方正仿宋_GBK"/>
          <w:sz w:val="32"/>
          <w:szCs w:val="32"/>
        </w:rPr>
      </w:pPr>
      <w:r w:rsidRPr="006601E5">
        <w:rPr>
          <w:rFonts w:ascii="方正仿宋_GBK" w:eastAsia="方正仿宋_GBK" w:hAnsi="方正仿宋_GBK" w:cs="方正仿宋_GBK" w:hint="eastAsia"/>
          <w:sz w:val="32"/>
          <w:szCs w:val="32"/>
        </w:rPr>
        <w:t>主要针对</w:t>
      </w:r>
      <w:r w:rsidRPr="006601E5">
        <w:rPr>
          <w:rFonts w:ascii="方正仿宋_GBK" w:eastAsia="方正仿宋_GBK" w:hAnsi="方正仿宋_GBK" w:cs="方正仿宋_GBK" w:hint="eastAsia"/>
          <w:sz w:val="32"/>
          <w:szCs w:val="32"/>
        </w:rPr>
        <w:t>条例</w:t>
      </w:r>
      <w:r w:rsidRPr="006601E5">
        <w:rPr>
          <w:rFonts w:ascii="方正仿宋_GBK" w:eastAsia="方正仿宋_GBK" w:hAnsi="方正仿宋_GBK" w:cs="方正仿宋_GBK" w:hint="eastAsia"/>
          <w:sz w:val="32"/>
          <w:szCs w:val="32"/>
        </w:rPr>
        <w:t>原条款与法典术语表述、部门称谓等不一致的地方，</w:t>
      </w:r>
      <w:r w:rsidRPr="006601E5">
        <w:rPr>
          <w:rFonts w:ascii="方正仿宋_GBK" w:eastAsia="方正仿宋_GBK" w:hAnsi="方正仿宋_GBK" w:cs="方正仿宋_GBK" w:hint="eastAsia"/>
          <w:sz w:val="32"/>
          <w:szCs w:val="32"/>
        </w:rPr>
        <w:t>分不同情形</w:t>
      </w:r>
      <w:r w:rsidRPr="006601E5">
        <w:rPr>
          <w:rFonts w:ascii="方正仿宋_GBK" w:eastAsia="方正仿宋_GBK" w:hAnsi="方正仿宋_GBK" w:cs="方正仿宋_GBK" w:hint="eastAsia"/>
          <w:sz w:val="32"/>
          <w:szCs w:val="32"/>
        </w:rPr>
        <w:t>进行文字性、规范性修改。重点</w:t>
      </w:r>
      <w:r w:rsidRPr="006601E5">
        <w:rPr>
          <w:rFonts w:ascii="方正仿宋_GBK" w:eastAsia="方正仿宋_GBK" w:hAnsi="方正仿宋_GBK" w:cs="方正仿宋_GBK" w:hint="eastAsia"/>
          <w:sz w:val="32"/>
          <w:szCs w:val="32"/>
        </w:rPr>
        <w:t>修改内容</w:t>
      </w:r>
      <w:r w:rsidRPr="006601E5">
        <w:rPr>
          <w:rFonts w:ascii="方正仿宋_GBK" w:eastAsia="方正仿宋_GBK" w:hAnsi="方正仿宋_GBK" w:cs="方正仿宋_GBK" w:hint="eastAsia"/>
          <w:sz w:val="32"/>
          <w:szCs w:val="32"/>
        </w:rPr>
        <w:t>包括：将原条款中“环境影响评价”表述修改为“生态环境影响评价”，</w:t>
      </w:r>
      <w:r w:rsidRPr="006601E5">
        <w:rPr>
          <w:rFonts w:ascii="方正仿宋_GBK" w:eastAsia="方正仿宋_GBK" w:hAnsi="方正仿宋_GBK" w:cs="方正仿宋_GBK" w:hint="eastAsia"/>
          <w:sz w:val="32"/>
          <w:szCs w:val="32"/>
        </w:rPr>
        <w:lastRenderedPageBreak/>
        <w:t>将“环境保护措施”修改为“生态环境保护措</w:t>
      </w:r>
      <w:r w:rsidRPr="006601E5">
        <w:rPr>
          <w:rFonts w:ascii="方正仿宋_GBK" w:eastAsia="方正仿宋_GBK" w:hAnsi="方正仿宋_GBK" w:cs="方正仿宋_GBK" w:hint="eastAsia"/>
          <w:sz w:val="32"/>
          <w:szCs w:val="32"/>
        </w:rPr>
        <w:t>施”，</w:t>
      </w:r>
      <w:r w:rsidRPr="006601E5">
        <w:rPr>
          <w:rFonts w:ascii="方正仿宋_GBK" w:eastAsia="方正仿宋_GBK" w:hAnsi="方正仿宋_GBK" w:cs="方正仿宋_GBK" w:hint="eastAsia"/>
          <w:sz w:val="32"/>
          <w:szCs w:val="32"/>
        </w:rPr>
        <w:t>将“住宅”</w:t>
      </w:r>
      <w:r w:rsidRPr="006601E5">
        <w:rPr>
          <w:rFonts w:ascii="方正仿宋_GBK" w:eastAsia="方正仿宋_GBK" w:hAnsi="方正仿宋_GBK" w:cs="方正仿宋_GBK" w:hint="eastAsia"/>
          <w:sz w:val="32"/>
          <w:szCs w:val="32"/>
        </w:rPr>
        <w:t>修改为</w:t>
      </w:r>
      <w:r w:rsidRPr="006601E5">
        <w:rPr>
          <w:rFonts w:ascii="方正仿宋_GBK" w:eastAsia="方正仿宋_GBK" w:hAnsi="方正仿宋_GBK" w:cs="方正仿宋_GBK" w:hint="eastAsia"/>
          <w:sz w:val="32"/>
          <w:szCs w:val="32"/>
        </w:rPr>
        <w:t>“居住”，将“</w:t>
      </w:r>
      <w:r w:rsidRPr="006601E5">
        <w:rPr>
          <w:rFonts w:ascii="方正仿宋_GBK" w:eastAsia="方正仿宋_GBK" w:hAnsi="方正仿宋_GBK" w:cs="方正仿宋_GBK" w:hint="eastAsia"/>
          <w:sz w:val="32"/>
          <w:szCs w:val="32"/>
        </w:rPr>
        <w:t>居民区</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修改为</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居民住宅区</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将“报”</w:t>
      </w:r>
      <w:r w:rsidRPr="006601E5">
        <w:rPr>
          <w:rFonts w:ascii="方正仿宋_GBK" w:eastAsia="方正仿宋_GBK" w:hAnsi="方正仿宋_GBK" w:cs="方正仿宋_GBK" w:hint="eastAsia"/>
          <w:sz w:val="32"/>
          <w:szCs w:val="32"/>
        </w:rPr>
        <w:t>修改为</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报送</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将“</w:t>
      </w:r>
      <w:r w:rsidRPr="006601E5">
        <w:rPr>
          <w:rFonts w:ascii="方正仿宋_GBK" w:eastAsia="方正仿宋_GBK" w:hAnsi="方正仿宋_GBK" w:cs="方正仿宋_GBK" w:hint="eastAsia"/>
          <w:sz w:val="32"/>
          <w:szCs w:val="32"/>
        </w:rPr>
        <w:t>应当会同</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修改为</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会同</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将</w:t>
      </w:r>
      <w:r w:rsidRPr="006601E5">
        <w:rPr>
          <w:rFonts w:ascii="方正仿宋_GBK" w:eastAsia="方正仿宋_GBK" w:hAnsi="方正仿宋_GBK" w:cs="方正仿宋_GBK" w:hint="eastAsia"/>
          <w:sz w:val="32"/>
          <w:szCs w:val="32"/>
        </w:rPr>
        <w:t>“监测站（点）”</w:t>
      </w:r>
      <w:r w:rsidRPr="006601E5">
        <w:rPr>
          <w:rFonts w:ascii="方正仿宋_GBK" w:eastAsia="方正仿宋_GBK" w:hAnsi="方正仿宋_GBK" w:cs="方正仿宋_GBK" w:hint="eastAsia"/>
          <w:sz w:val="32"/>
          <w:szCs w:val="32"/>
        </w:rPr>
        <w:t>修改为</w:t>
      </w:r>
      <w:r w:rsidRPr="006601E5">
        <w:rPr>
          <w:rFonts w:ascii="方正仿宋_GBK" w:eastAsia="方正仿宋_GBK" w:hAnsi="方正仿宋_GBK" w:cs="方正仿宋_GBK" w:hint="eastAsia"/>
          <w:sz w:val="32"/>
          <w:szCs w:val="32"/>
        </w:rPr>
        <w:t>“监测站点”</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将“水利”</w:t>
      </w:r>
      <w:r w:rsidRPr="006601E5">
        <w:rPr>
          <w:rFonts w:ascii="方正仿宋_GBK" w:eastAsia="方正仿宋_GBK" w:hAnsi="方正仿宋_GBK" w:cs="方正仿宋_GBK" w:hint="eastAsia"/>
          <w:sz w:val="32"/>
          <w:szCs w:val="32"/>
        </w:rPr>
        <w:t>修改为</w:t>
      </w:r>
      <w:r w:rsidRPr="006601E5">
        <w:rPr>
          <w:rFonts w:ascii="方正仿宋_GBK" w:eastAsia="方正仿宋_GBK" w:hAnsi="方正仿宋_GBK" w:cs="方正仿宋_GBK" w:hint="eastAsia"/>
          <w:sz w:val="32"/>
          <w:szCs w:val="32"/>
        </w:rPr>
        <w:t>“水行政”</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将“</w:t>
      </w:r>
      <w:r w:rsidRPr="006601E5">
        <w:rPr>
          <w:rFonts w:ascii="方正仿宋_GBK" w:eastAsia="方正仿宋_GBK" w:hAnsi="方正仿宋_GBK" w:cs="方正仿宋_GBK" w:hint="eastAsia"/>
          <w:sz w:val="32"/>
          <w:szCs w:val="32"/>
        </w:rPr>
        <w:t>应急</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修改为</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应急管理</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w:t>
      </w:r>
      <w:r w:rsidRPr="006601E5">
        <w:rPr>
          <w:rFonts w:ascii="方正仿宋_GBK" w:eastAsia="方正仿宋_GBK" w:hAnsi="方正仿宋_GBK" w:cs="方正仿宋_GBK" w:hint="eastAsia"/>
          <w:sz w:val="32"/>
          <w:szCs w:val="32"/>
        </w:rPr>
        <w:t>将“市场监管”修改为“市场监督”，将“设区的市生态环境主管部门”修改为“设区的市级人民政府生态环境主管部门”等，将“省生态环境主管部门”修改为“省人民政府生态环境主管部门”，将“公众”修改为“群众”，将“有关法律、行政法规”修改为“法律、法规”</w:t>
      </w:r>
      <w:r w:rsidRPr="006601E5">
        <w:rPr>
          <w:rFonts w:ascii="方正仿宋_GBK" w:eastAsia="方正仿宋_GBK" w:hAnsi="方正仿宋_GBK" w:cs="方正仿宋_GBK" w:hint="eastAsia"/>
          <w:sz w:val="32"/>
          <w:szCs w:val="32"/>
        </w:rPr>
        <w:t>。</w:t>
      </w:r>
    </w:p>
    <w:sectPr w:rsidR="00D27D29" w:rsidRPr="006601E5">
      <w:footerReference w:type="default" r:id="rId7"/>
      <w:pgSz w:w="11906" w:h="16838"/>
      <w:pgMar w:top="1984" w:right="1474" w:bottom="1644" w:left="1474" w:header="851" w:footer="1191"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64C94" w14:textId="77777777" w:rsidR="006601E5" w:rsidRDefault="006601E5">
      <w:r>
        <w:separator/>
      </w:r>
    </w:p>
  </w:endnote>
  <w:endnote w:type="continuationSeparator" w:id="0">
    <w:p w14:paraId="00BBCBB9" w14:textId="77777777" w:rsidR="006601E5" w:rsidRDefault="006601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FD5C2" w14:textId="77777777" w:rsidR="00D27D29" w:rsidRDefault="006601E5">
    <w:pPr>
      <w:pStyle w:val="a5"/>
    </w:pPr>
    <w:r>
      <w:rPr>
        <w:noProof/>
      </w:rPr>
      <mc:AlternateContent>
        <mc:Choice Requires="wps">
          <w:drawing>
            <wp:anchor distT="0" distB="0" distL="114300" distR="114300" simplePos="0" relativeHeight="251659264" behindDoc="0" locked="0" layoutInCell="1" allowOverlap="1" wp14:anchorId="1088CB01" wp14:editId="6AE0965D">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44F5660C" w14:textId="77777777" w:rsidR="00D27D29" w:rsidRDefault="006601E5">
                          <w:pPr>
                            <w:pStyle w:val="a5"/>
                            <w:rPr>
                              <w:rFonts w:ascii="Times New Roman" w:eastAsia="仿宋_GB2312" w:hAnsi="Times New Roman"/>
                              <w:sz w:val="28"/>
                              <w:szCs w:val="28"/>
                            </w:rPr>
                          </w:pPr>
                          <w:r>
                            <w:rPr>
                              <w:rFonts w:ascii="Times New Roman" w:eastAsia="仿宋_GB2312" w:hAnsi="Times New Roman"/>
                              <w:sz w:val="28"/>
                              <w:szCs w:val="28"/>
                            </w:rPr>
                            <w:t xml:space="preserve">— </w:t>
                          </w:r>
                          <w:r>
                            <w:rPr>
                              <w:rFonts w:ascii="Times New Roman" w:eastAsia="仿宋_GB2312" w:hAnsi="Times New Roman"/>
                              <w:sz w:val="28"/>
                              <w:szCs w:val="28"/>
                            </w:rPr>
                            <w:fldChar w:fldCharType="begin"/>
                          </w:r>
                          <w:r>
                            <w:rPr>
                              <w:rFonts w:ascii="Times New Roman" w:eastAsia="仿宋_GB2312" w:hAnsi="Times New Roman"/>
                              <w:sz w:val="28"/>
                              <w:szCs w:val="28"/>
                            </w:rPr>
                            <w:instrText xml:space="preserve"> PAGE  \* MERGEFORMAT </w:instrText>
                          </w:r>
                          <w:r>
                            <w:rPr>
                              <w:rFonts w:ascii="Times New Roman" w:eastAsia="仿宋_GB2312" w:hAnsi="Times New Roman"/>
                              <w:sz w:val="28"/>
                              <w:szCs w:val="28"/>
                            </w:rPr>
                            <w:fldChar w:fldCharType="separate"/>
                          </w:r>
                          <w:r>
                            <w:rPr>
                              <w:rFonts w:ascii="Times New Roman" w:eastAsia="仿宋_GB2312" w:hAnsi="Times New Roman"/>
                              <w:sz w:val="28"/>
                              <w:szCs w:val="28"/>
                            </w:rPr>
                            <w:t>1</w:t>
                          </w:r>
                          <w:r>
                            <w:rPr>
                              <w:rFonts w:ascii="Times New Roman" w:eastAsia="仿宋_GB2312" w:hAnsi="Times New Roman"/>
                              <w:sz w:val="28"/>
                              <w:szCs w:val="28"/>
                            </w:rPr>
                            <w:fldChar w:fldCharType="end"/>
                          </w:r>
                          <w:r>
                            <w:rPr>
                              <w:rFonts w:ascii="Times New Roman" w:eastAsia="仿宋_GB2312" w:hAnsi="Times New Roman"/>
                              <w:sz w:val="28"/>
                              <w:szCs w:val="28"/>
                            </w:rPr>
                            <w:t xml:space="preserve"> —</w:t>
                          </w:r>
                        </w:p>
                      </w:txbxContent>
                    </wps:txbx>
                    <wps:bodyPr wrap="none" lIns="0" tIns="0" rIns="0" bIns="0">
                      <a:spAutoFit/>
                    </wps:bodyPr>
                  </wps:wsp>
                </a:graphicData>
              </a:graphic>
            </wp:anchor>
          </w:drawing>
        </mc:Choice>
        <mc:Fallback>
          <w:pict>
            <v:shapetype w14:anchorId="1088CB01"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" filled="f" stroked="f" strokeweight=".5pt">
              <v:textbox style="mso-fit-shape-to-text:t" inset="0,0,0,0">
                <w:txbxContent>
                  <w:p w14:paraId="44F5660C" w14:textId="77777777" w:rsidR="00D27D29" w:rsidRDefault="006601E5">
                    <w:pPr>
                      <w:pStyle w:val="a5"/>
                      <w:rPr>
                        <w:rFonts w:ascii="Times New Roman" w:eastAsia="仿宋_GB2312" w:hAnsi="Times New Roman"/>
                        <w:sz w:val="28"/>
                        <w:szCs w:val="28"/>
                      </w:rPr>
                    </w:pPr>
                    <w:r>
                      <w:rPr>
                        <w:rFonts w:ascii="Times New Roman" w:eastAsia="仿宋_GB2312" w:hAnsi="Times New Roman"/>
                        <w:sz w:val="28"/>
                        <w:szCs w:val="28"/>
                      </w:rPr>
                      <w:t xml:space="preserve">— </w:t>
                    </w:r>
                    <w:r>
                      <w:rPr>
                        <w:rFonts w:ascii="Times New Roman" w:eastAsia="仿宋_GB2312" w:hAnsi="Times New Roman"/>
                        <w:sz w:val="28"/>
                        <w:szCs w:val="28"/>
                      </w:rPr>
                      <w:fldChar w:fldCharType="begin"/>
                    </w:r>
                    <w:r>
                      <w:rPr>
                        <w:rFonts w:ascii="Times New Roman" w:eastAsia="仿宋_GB2312" w:hAnsi="Times New Roman"/>
                        <w:sz w:val="28"/>
                        <w:szCs w:val="28"/>
                      </w:rPr>
                      <w:instrText xml:space="preserve"> PAGE  \* MERGEFORMAT </w:instrText>
                    </w:r>
                    <w:r>
                      <w:rPr>
                        <w:rFonts w:ascii="Times New Roman" w:eastAsia="仿宋_GB2312" w:hAnsi="Times New Roman"/>
                        <w:sz w:val="28"/>
                        <w:szCs w:val="28"/>
                      </w:rPr>
                      <w:fldChar w:fldCharType="separate"/>
                    </w:r>
                    <w:r>
                      <w:rPr>
                        <w:rFonts w:ascii="Times New Roman" w:eastAsia="仿宋_GB2312" w:hAnsi="Times New Roman"/>
                        <w:sz w:val="28"/>
                        <w:szCs w:val="28"/>
                      </w:rPr>
                      <w:t>1</w:t>
                    </w:r>
                    <w:r>
                      <w:rPr>
                        <w:rFonts w:ascii="Times New Roman" w:eastAsia="仿宋_GB2312" w:hAnsi="Times New Roman"/>
                        <w:sz w:val="28"/>
                        <w:szCs w:val="28"/>
                      </w:rPr>
                      <w:fldChar w:fldCharType="end"/>
                    </w:r>
                    <w:r>
                      <w:rPr>
                        <w:rFonts w:ascii="Times New Roman" w:eastAsia="仿宋_GB2312" w:hAnsi="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96F173" w14:textId="77777777" w:rsidR="006601E5" w:rsidRDefault="006601E5">
      <w:r>
        <w:separator/>
      </w:r>
    </w:p>
  </w:footnote>
  <w:footnote w:type="continuationSeparator" w:id="0">
    <w:p w14:paraId="5E9D222E" w14:textId="77777777" w:rsidR="006601E5" w:rsidRDefault="006601E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TQ5NmQ5OGI0MWEwMTkwZTg1MzZiNWIyYWExMDk0N2QifQ=="/>
  </w:docVars>
  <w:rsids>
    <w:rsidRoot w:val="FEADA732"/>
    <w:rsid w:val="BCDD541D"/>
    <w:rsid w:val="BFED884D"/>
    <w:rsid w:val="BFFEB024"/>
    <w:rsid w:val="D7FB99B2"/>
    <w:rsid w:val="DBFF8937"/>
    <w:rsid w:val="DDCAB373"/>
    <w:rsid w:val="EC7B37BB"/>
    <w:rsid w:val="F9AB88CB"/>
    <w:rsid w:val="FBEDCA15"/>
    <w:rsid w:val="FDCD3971"/>
    <w:rsid w:val="FEADA732"/>
    <w:rsid w:val="FEFDAF45"/>
    <w:rsid w:val="FF7EFAF2"/>
    <w:rsid w:val="FFCF0B4B"/>
    <w:rsid w:val="FFF3F567"/>
    <w:rsid w:val="FFF6C68E"/>
    <w:rsid w:val="FFFEB211"/>
    <w:rsid w:val="00110949"/>
    <w:rsid w:val="00127950"/>
    <w:rsid w:val="001E3041"/>
    <w:rsid w:val="0035426A"/>
    <w:rsid w:val="00371ABB"/>
    <w:rsid w:val="00432437"/>
    <w:rsid w:val="004C44DA"/>
    <w:rsid w:val="004F7CD0"/>
    <w:rsid w:val="00560807"/>
    <w:rsid w:val="00590FD1"/>
    <w:rsid w:val="005E149B"/>
    <w:rsid w:val="00645350"/>
    <w:rsid w:val="006601E5"/>
    <w:rsid w:val="007972BD"/>
    <w:rsid w:val="00A30F35"/>
    <w:rsid w:val="00AA709D"/>
    <w:rsid w:val="00AB13F9"/>
    <w:rsid w:val="00AC4B6D"/>
    <w:rsid w:val="00C35059"/>
    <w:rsid w:val="00C4006F"/>
    <w:rsid w:val="00D27D29"/>
    <w:rsid w:val="00F6428E"/>
    <w:rsid w:val="0732650F"/>
    <w:rsid w:val="0A8F1F92"/>
    <w:rsid w:val="0ED6DC66"/>
    <w:rsid w:val="0F5F0279"/>
    <w:rsid w:val="1C5D14FF"/>
    <w:rsid w:val="1D022408"/>
    <w:rsid w:val="1F3F7119"/>
    <w:rsid w:val="24B84A17"/>
    <w:rsid w:val="25DD26C4"/>
    <w:rsid w:val="27D9D80C"/>
    <w:rsid w:val="2AFEAB09"/>
    <w:rsid w:val="2B3C758D"/>
    <w:rsid w:val="2F7F3A2B"/>
    <w:rsid w:val="381D24BE"/>
    <w:rsid w:val="390C67BC"/>
    <w:rsid w:val="3A810912"/>
    <w:rsid w:val="3CFC59F8"/>
    <w:rsid w:val="3FEC76E4"/>
    <w:rsid w:val="3FF7BDC4"/>
    <w:rsid w:val="3FFEA9A4"/>
    <w:rsid w:val="3FFFD117"/>
    <w:rsid w:val="43F6D1C3"/>
    <w:rsid w:val="44FD7F32"/>
    <w:rsid w:val="45D554C2"/>
    <w:rsid w:val="4CF9F02D"/>
    <w:rsid w:val="4D044FE3"/>
    <w:rsid w:val="4E3DB3BD"/>
    <w:rsid w:val="4EEE8584"/>
    <w:rsid w:val="56DEB363"/>
    <w:rsid w:val="57221BE6"/>
    <w:rsid w:val="57EDE88D"/>
    <w:rsid w:val="5AAE2D2A"/>
    <w:rsid w:val="5CF76DD4"/>
    <w:rsid w:val="6B7F83CD"/>
    <w:rsid w:val="6DACE6B6"/>
    <w:rsid w:val="6DFF1D98"/>
    <w:rsid w:val="6F6B100E"/>
    <w:rsid w:val="6F7FED4D"/>
    <w:rsid w:val="6FDD385F"/>
    <w:rsid w:val="72335A9A"/>
    <w:rsid w:val="773362AB"/>
    <w:rsid w:val="77539ECF"/>
    <w:rsid w:val="77BFB89A"/>
    <w:rsid w:val="79EF2505"/>
    <w:rsid w:val="7BDFEF49"/>
    <w:rsid w:val="7BEBAD37"/>
    <w:rsid w:val="7CBDDD68"/>
    <w:rsid w:val="7DF76A90"/>
    <w:rsid w:val="7E837EA6"/>
    <w:rsid w:val="7F117AC8"/>
    <w:rsid w:val="8BFEE68E"/>
    <w:rsid w:val="AD4E83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C70856"/>
  <w15:docId w15:val="{FE879FB8-DFAD-46C2-99F5-6424546B4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qFormat="1"/>
    <w:lsdException w:name="Subtitle" w:qFormat="1"/>
    <w:lsdException w:name="Strong" w:qFormat="1"/>
    <w:lsdException w:name="Emphasis" w:qFormat="1"/>
    <w:lsdException w:name="Plain Text" w:uiPriority="99"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qFormat/>
    <w:pPr>
      <w:spacing w:after="120"/>
    </w:pPr>
  </w:style>
  <w:style w:type="paragraph" w:styleId="a4">
    <w:name w:val="Plain Text"/>
    <w:basedOn w:val="a"/>
    <w:uiPriority w:val="99"/>
    <w:qFormat/>
    <w:pPr>
      <w:ind w:firstLineChars="200" w:firstLine="628"/>
    </w:pPr>
    <w:rPr>
      <w:rFonts w:ascii="宋体" w:eastAsia="仿宋_GB2312" w:hAnsi="宋体" w:cs="宋体"/>
      <w:sz w:val="32"/>
      <w:szCs w:val="21"/>
    </w:rPr>
  </w:style>
  <w:style w:type="paragraph" w:styleId="a5">
    <w:name w:val="footer"/>
    <w:basedOn w:val="a"/>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Style7">
    <w:name w:val="_Style 7"/>
    <w:uiPriority w:val="99"/>
    <w:unhideWhenUsed/>
    <w:qFormat/>
    <w:rPr>
      <w:rFonts w:ascii="Calibri" w:hAnsi="Calibri"/>
      <w:kern w:val="2"/>
      <w:sz w:val="21"/>
      <w:szCs w:val="24"/>
    </w:rPr>
  </w:style>
  <w:style w:type="paragraph" w:styleId="a7">
    <w:name w:val="No Spacing"/>
    <w:uiPriority w:val="1"/>
    <w:qFormat/>
    <w:pPr>
      <w:widowControl w:val="0"/>
      <w:spacing w:after="160" w:line="278" w:lineRule="auto"/>
      <w:jc w:val="both"/>
    </w:pPr>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346</Words>
  <Characters>1976</Characters>
  <Application>Microsoft Office Word</Application>
  <DocSecurity>4</DocSecurity>
  <Lines>16</Lines>
  <Paragraphs>4</Paragraphs>
  <ScaleCrop>false</ScaleCrop>
  <Company/>
  <LinksUpToDate>false</LinksUpToDate>
  <CharactersWithSpaces>2318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oa</dc:creator>
  <cp:lastModifiedBy>LB</cp:lastModifiedBy>
  <cp:revision>2</cp:revision>
  <dcterms:created xsi:type="dcterms:W3CDTF">2026-05-12T06:56:00Z</dcterms:created>
  <dcterms:modified xsi:type="dcterms:W3CDTF">2026-05-12T06:56:00Z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E5CC87ADD5C442CB8165139E8BE0D08D_13</vt:lpwstr>
  </property>
  <property fmtid="{D5CDD505-2E9C-101B-9397-08002B2CF9AE}" pid="4" name="KSOTemplateDocerSaveRecord">
    <vt:lpwstr>eyJoZGlkIjoiOTc3M2Y5NzIzMDFlZjAyY2Q4Njk5ODkyYjFjNzBiNTQiLCJ1c2VySWQiOiI2OTkwNDA0MzYifQ==</vt:lpwstr>
  </property>
</Properties>
</file>