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600" w:lineRule="exact"/>
        <w:jc w:val="left"/>
        <w:rPr>
          <w:rFonts w:ascii="方正黑体_GBK" w:hAnsi="Times New Roman" w:eastAsia="方正黑体_GBK" w:cs="Times New Roman"/>
          <w:sz w:val="32"/>
          <w:szCs w:val="32"/>
        </w:rPr>
      </w:pPr>
      <w:r>
        <w:rPr>
          <w:rFonts w:hint="eastAsia" w:ascii="方正黑体_GBK" w:hAnsi="Times New Roman" w:eastAsia="方正黑体_GBK" w:cs="Times New Roman"/>
          <w:sz w:val="32"/>
          <w:szCs w:val="32"/>
        </w:rPr>
        <w:t>附件2</w:t>
      </w:r>
    </w:p>
    <w:p>
      <w:pPr>
        <w:widowControl/>
        <w:spacing w:line="600" w:lineRule="exact"/>
        <w:jc w:val="center"/>
        <w:rPr>
          <w:rFonts w:ascii="Times New Roman" w:hAnsi="Times New Roman" w:eastAsia="方正小标宋_GBK" w:cs="Times New Roman"/>
          <w:sz w:val="44"/>
          <w:szCs w:val="44"/>
        </w:rPr>
      </w:pPr>
    </w:p>
    <w:p>
      <w:pPr>
        <w:widowControl/>
        <w:spacing w:line="600" w:lineRule="exact"/>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关于修订《江苏省价格听证目录》的说明</w:t>
      </w:r>
    </w:p>
    <w:p>
      <w:pPr>
        <w:widowControl/>
        <w:spacing w:line="600" w:lineRule="exact"/>
        <w:ind w:firstLine="640" w:firstLineChars="200"/>
        <w:jc w:val="left"/>
        <w:rPr>
          <w:rFonts w:ascii="Times New Roman" w:hAnsi="Times New Roman" w:eastAsia="方正仿宋_GBK" w:cs="Times New Roman"/>
          <w:sz w:val="32"/>
          <w:szCs w:val="32"/>
        </w:rPr>
      </w:pPr>
    </w:p>
    <w:p>
      <w:pPr>
        <w:spacing w:line="600" w:lineRule="exact"/>
        <w:ind w:firstLine="707" w:firstLineChars="221"/>
        <w:rPr>
          <w:rFonts w:ascii="Times New Roman" w:hAnsi="Times New Roman" w:eastAsia="方正仿宋_GBK" w:cs="Times New Roman"/>
          <w:sz w:val="32"/>
          <w:szCs w:val="32"/>
        </w:rPr>
      </w:pPr>
      <w:r>
        <w:rPr>
          <w:rFonts w:ascii="Times New Roman" w:hAnsi="Times New Roman" w:eastAsia="方正仿宋_GBK" w:cs="Times New Roman"/>
          <w:sz w:val="32"/>
          <w:szCs w:val="32"/>
        </w:rPr>
        <w:t>定价听证是推进政府依法行政，提高政府制定价格民主性、科学性和透明度的重要</w:t>
      </w:r>
      <w:r>
        <w:rPr>
          <w:rFonts w:hint="eastAsia" w:ascii="Times New Roman" w:hAnsi="Times New Roman" w:eastAsia="方正仿宋_GBK" w:cs="Times New Roman"/>
          <w:sz w:val="32"/>
          <w:szCs w:val="32"/>
        </w:rPr>
        <w:t>制度</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依据《江苏省价格条例》《政府制定价格听证办法》（国家发展改革委令2018年第21号）等规定，定价听证的具体项目通过定价听证目录确定，由省级价格主管部门制定并公布。江苏省现行</w:t>
      </w:r>
      <w:r>
        <w:rPr>
          <w:rFonts w:ascii="Times New Roman" w:hAnsi="Times New Roman" w:eastAsia="方正仿宋_GBK" w:cs="Times New Roman"/>
          <w:sz w:val="32"/>
          <w:szCs w:val="32"/>
        </w:rPr>
        <w:t>价格听证目录</w:t>
      </w:r>
      <w:r>
        <w:rPr>
          <w:rFonts w:hint="eastAsia" w:ascii="Times New Roman" w:hAnsi="Times New Roman" w:eastAsia="方正仿宋_GBK" w:cs="Times New Roman"/>
          <w:sz w:val="32"/>
          <w:szCs w:val="32"/>
        </w:rPr>
        <w:t>为</w:t>
      </w:r>
      <w:r>
        <w:rPr>
          <w:rFonts w:ascii="Times New Roman" w:hAnsi="Times New Roman" w:eastAsia="方正仿宋_GBK" w:cs="Times New Roman"/>
          <w:sz w:val="32"/>
          <w:szCs w:val="32"/>
        </w:rPr>
        <w:t>2014年</w:t>
      </w:r>
      <w:r>
        <w:rPr>
          <w:rFonts w:hint="eastAsia" w:ascii="Times New Roman" w:hAnsi="Times New Roman" w:eastAsia="方正仿宋_GBK" w:cs="Times New Roman"/>
          <w:sz w:val="32"/>
          <w:szCs w:val="32"/>
        </w:rPr>
        <w:t>修订公布。</w:t>
      </w:r>
      <w:r>
        <w:rPr>
          <w:rFonts w:hint="eastAsia" w:ascii="Times New Roman" w:hAnsi="Times New Roman" w:eastAsia="方正仿宋_GBK" w:cs="Times New Roman"/>
          <w:color w:val="000000"/>
          <w:kern w:val="0"/>
          <w:sz w:val="32"/>
          <w:szCs w:val="32"/>
        </w:rPr>
        <w:t>为进一步完善定价听证制度，江苏省发展改革委根据《中华人民共和国价格法》《江苏省价格条例》《政府制定价格听证办法》等规定，</w:t>
      </w:r>
      <w:r>
        <w:rPr>
          <w:rFonts w:hint="eastAsia" w:ascii="Times New Roman" w:hAnsi="Times New Roman" w:eastAsia="方正仿宋_GBK" w:cs="Times New Roman"/>
          <w:sz w:val="32"/>
          <w:szCs w:val="32"/>
        </w:rPr>
        <w:t>按照</w:t>
      </w:r>
      <w:r>
        <w:rPr>
          <w:rFonts w:ascii="Times New Roman" w:hAnsi="Times New Roman" w:eastAsia="方正仿宋_GBK" w:cs="Times New Roman"/>
          <w:sz w:val="32"/>
          <w:szCs w:val="32"/>
        </w:rPr>
        <w:t>价格改革的最新要求，结合我省经济社会发展实际，</w:t>
      </w:r>
      <w:r>
        <w:rPr>
          <w:rFonts w:hint="eastAsia" w:ascii="Times New Roman" w:hAnsi="Times New Roman" w:eastAsia="方正仿宋_GBK" w:cs="Times New Roman"/>
          <w:sz w:val="32"/>
          <w:szCs w:val="32"/>
        </w:rPr>
        <w:t>依法依规</w:t>
      </w:r>
      <w:r>
        <w:rPr>
          <w:rFonts w:ascii="Times New Roman" w:hAnsi="Times New Roman" w:eastAsia="方正仿宋_GBK" w:cs="Times New Roman"/>
          <w:sz w:val="32"/>
          <w:szCs w:val="32"/>
        </w:rPr>
        <w:t>对价格听证目录进行修订。修订的主要内容</w:t>
      </w:r>
      <w:r>
        <w:rPr>
          <w:rFonts w:hint="eastAsia" w:ascii="Times New Roman" w:hAnsi="Times New Roman" w:eastAsia="方正仿宋_GBK" w:cs="Times New Roman"/>
          <w:sz w:val="32"/>
          <w:szCs w:val="32"/>
        </w:rPr>
        <w:t>如下</w:t>
      </w:r>
      <w:r>
        <w:rPr>
          <w:rFonts w:ascii="Times New Roman" w:hAnsi="Times New Roman" w:eastAsia="方正仿宋_GBK" w:cs="Times New Roman"/>
          <w:sz w:val="32"/>
          <w:szCs w:val="32"/>
        </w:rPr>
        <w:t>：</w:t>
      </w:r>
    </w:p>
    <w:p>
      <w:pPr>
        <w:spacing w:line="600" w:lineRule="exact"/>
        <w:ind w:firstLine="707" w:firstLineChars="221"/>
        <w:rPr>
          <w:rFonts w:ascii="Times New Roman" w:hAnsi="Times New Roman" w:eastAsia="方正仿宋_GBK" w:cs="Times New Roman"/>
          <w:sz w:val="32"/>
          <w:szCs w:val="32"/>
        </w:rPr>
      </w:pPr>
      <w:r>
        <w:rPr>
          <w:rFonts w:hint="eastAsia" w:ascii="方正黑体_GBK" w:hAnsi="Times New Roman" w:eastAsia="方正黑体_GBK" w:cs="Times New Roman"/>
          <w:sz w:val="32"/>
          <w:szCs w:val="32"/>
        </w:rPr>
        <w:t>一是调整目录名称。</w:t>
      </w:r>
      <w:r>
        <w:rPr>
          <w:rFonts w:hint="eastAsia" w:ascii="Times New Roman" w:hAnsi="Times New Roman" w:eastAsia="方正仿宋_GBK" w:cs="Times New Roman"/>
          <w:sz w:val="32"/>
          <w:szCs w:val="32"/>
        </w:rPr>
        <w:t>依据《江苏省价格条例》《政府制定价格听证办法》相关规定，将目录名称由“江苏省价格听证目录”修改为</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江苏省定价听证目录”。</w:t>
      </w:r>
    </w:p>
    <w:p>
      <w:pPr>
        <w:spacing w:line="600" w:lineRule="exact"/>
        <w:ind w:firstLine="707" w:firstLineChars="221"/>
        <w:rPr>
          <w:rFonts w:ascii="Times New Roman" w:hAnsi="Times New Roman" w:eastAsia="方正仿宋_GBK" w:cs="Times New Roman"/>
          <w:sz w:val="32"/>
          <w:szCs w:val="32"/>
        </w:rPr>
      </w:pPr>
      <w:r>
        <w:rPr>
          <w:rFonts w:hint="eastAsia" w:ascii="方正黑体_GBK" w:hAnsi="Times New Roman" w:eastAsia="方正黑体_GBK" w:cs="Times New Roman"/>
          <w:sz w:val="32"/>
          <w:szCs w:val="32"/>
        </w:rPr>
        <w:t>二是与《江苏省定价目录》及相关政策相衔接。</w:t>
      </w:r>
      <w:r>
        <w:rPr>
          <w:rFonts w:hint="eastAsia" w:ascii="Times New Roman" w:hAnsi="Times New Roman" w:eastAsia="方正仿宋_GBK" w:cs="Times New Roman"/>
          <w:sz w:val="32"/>
          <w:szCs w:val="32"/>
        </w:rPr>
        <w:t>《江苏省定价听证目录（修订征求意见稿）》中的“有线电视基本收视维护费”“居民生活用管道燃气配气价格和销售价格”“居民生活用水供水价格”等与《江苏省定价目录》及国家、省相关价格管理政策的表述相衔接，保持相关政策表述一致性。</w:t>
      </w:r>
    </w:p>
    <w:p>
      <w:pPr>
        <w:spacing w:line="600" w:lineRule="exact"/>
        <w:ind w:firstLine="707" w:firstLineChars="221"/>
        <w:rPr>
          <w:rFonts w:ascii="Times New Roman" w:hAnsi="Times New Roman" w:eastAsia="方正仿宋_GBK" w:cs="Times New Roman"/>
          <w:sz w:val="32"/>
          <w:szCs w:val="32"/>
        </w:rPr>
      </w:pPr>
      <w:r>
        <w:rPr>
          <w:rFonts w:hint="eastAsia" w:ascii="方正黑体_GBK" w:hAnsi="Times New Roman" w:eastAsia="方正黑体_GBK" w:cs="Times New Roman"/>
          <w:sz w:val="32"/>
          <w:szCs w:val="32"/>
        </w:rPr>
        <w:t>三是明确部分项目的听证范围。</w:t>
      </w:r>
      <w:r>
        <w:rPr>
          <w:rFonts w:hint="eastAsia" w:ascii="Times New Roman" w:hAnsi="Times New Roman" w:eastAsia="方正仿宋_GBK" w:cs="Times New Roman"/>
          <w:sz w:val="32"/>
          <w:szCs w:val="32"/>
        </w:rPr>
        <w:t>依据《中华人民共和国中外合作办学条例》及实施细则、《中华人民共和国旅游法》和《江苏省道路运输条例》等法律法规及政策规定，明确“公办普通高等院校全日制本专科教育学费、公办普通高中学费”“利用公共资源建设的景区门票和景区内具有垄断服务性质的交通运输服务价格”“城市公共汽车、轨道交通票价，巡游出租汽车客运运价”等项目的听证范围。</w:t>
      </w:r>
    </w:p>
    <w:p>
      <w:pPr>
        <w:spacing w:line="600" w:lineRule="exact"/>
        <w:ind w:firstLine="707" w:firstLineChars="221"/>
        <w:rPr>
          <w:rFonts w:ascii="Times New Roman" w:hAnsi="Times New Roman" w:eastAsia="方正仿宋_GBK" w:cs="Times New Roman"/>
          <w:sz w:val="32"/>
          <w:szCs w:val="32"/>
        </w:rPr>
      </w:pPr>
      <w:r>
        <w:rPr>
          <w:rFonts w:hint="eastAsia" w:ascii="方正黑体_GBK" w:hAnsi="Times New Roman" w:eastAsia="方正黑体_GBK" w:cs="Times New Roman"/>
          <w:sz w:val="32"/>
          <w:szCs w:val="32"/>
        </w:rPr>
        <w:t>四是增加说明部分。</w:t>
      </w:r>
      <w:r>
        <w:rPr>
          <w:rFonts w:hint="eastAsia" w:ascii="Times New Roman" w:hAnsi="Times New Roman" w:eastAsia="方正仿宋_GBK" w:cs="Times New Roman"/>
          <w:sz w:val="32"/>
          <w:szCs w:val="32"/>
        </w:rPr>
        <w:t>依据《政府制定价格听证办法》相关规定，在定价听证目录尾部新增4条“说明”，分别对项目进退目录、目录修订、定价机制和具体价格水平听证等作了规定，明确未列入定价目录的实行政府定价、政府指导价管理的项目，定价机关认为确有必要可以组织听证。</w:t>
      </w:r>
      <w:bookmarkStart w:id="0" w:name="_GoBack"/>
      <w:bookmarkEnd w:id="0"/>
    </w:p>
    <w:sectPr>
      <w:footerReference r:id="rId3" w:type="default"/>
      <w:pgSz w:w="11906" w:h="16838"/>
      <w:pgMar w:top="1701" w:right="1474" w:bottom="1701" w:left="1588" w:header="851" w:footer="992" w:gutter="0"/>
      <w:pgNumType w:start="3"/>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3C0041" w:csb1="A008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rPr>
        <w:rFonts w:hint="eastAsia" w:ascii="方正仿宋_GBK" w:hAnsi="方正仿宋_GBK" w:eastAsia="方正仿宋_GBK"/>
        <w:sz w:val="32"/>
        <w:szCs w:val="32"/>
      </w:rPr>
    </w:pPr>
    <w:r>
      <w:rPr>
        <w:rFonts w:hint="eastAsia" w:ascii="方正仿宋_GBK" w:hAnsi="方正仿宋_GBK" w:eastAsia="方正仿宋_GBK"/>
        <w:sz w:val="32"/>
        <w:szCs w:val="32"/>
      </w:rPr>
      <w:t xml:space="preserve">— </w:t>
    </w:r>
    <w:r>
      <w:rPr>
        <w:rFonts w:ascii="方正仿宋_GBK" w:hAnsi="方正仿宋_GBK" w:eastAsia="方正仿宋_GBK"/>
        <w:sz w:val="32"/>
        <w:szCs w:val="32"/>
      </w:rPr>
      <w:fldChar w:fldCharType="begin"/>
    </w:r>
    <w:r>
      <w:rPr>
        <w:rFonts w:ascii="方正仿宋_GBK" w:hAnsi="方正仿宋_GBK" w:eastAsia="方正仿宋_GBK"/>
        <w:sz w:val="32"/>
        <w:szCs w:val="32"/>
      </w:rPr>
      <w:instrText xml:space="preserve">PAGE   \* MERGEFORMAT</w:instrText>
    </w:r>
    <w:r>
      <w:rPr>
        <w:rFonts w:ascii="方正仿宋_GBK" w:hAnsi="方正仿宋_GBK" w:eastAsia="方正仿宋_GBK"/>
        <w:sz w:val="32"/>
        <w:szCs w:val="32"/>
      </w:rPr>
      <w:fldChar w:fldCharType="separate"/>
    </w:r>
    <w:r>
      <w:rPr>
        <w:rFonts w:ascii="方正仿宋_GBK" w:hAnsi="方正仿宋_GBK" w:eastAsia="方正仿宋_GBK"/>
        <w:sz w:val="32"/>
        <w:szCs w:val="32"/>
      </w:rPr>
      <w:t>1</w:t>
    </w:r>
    <w:r>
      <w:rPr>
        <w:rFonts w:ascii="方正仿宋_GBK" w:hAnsi="方正仿宋_GBK" w:eastAsia="方正仿宋_GBK"/>
        <w:sz w:val="32"/>
        <w:szCs w:val="32"/>
      </w:rPr>
      <w:fldChar w:fldCharType="end"/>
    </w:r>
    <w:r>
      <w:rPr>
        <w:rFonts w:hint="eastAsia" w:ascii="方正仿宋_GBK" w:hAnsi="方正仿宋_GBK" w:eastAsia="方正仿宋_GBK"/>
        <w:sz w:val="32"/>
        <w:szCs w:val="32"/>
      </w:rPr>
      <w:t xml:space="preserve"> —</w:t>
    </w:r>
  </w:p>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1"/>
  <w:bordersDoNotSurroundFooter w:val="1"/>
  <w:trackRevisions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29C6"/>
    <w:rsid w:val="000119B5"/>
    <w:rsid w:val="00012404"/>
    <w:rsid w:val="0001261C"/>
    <w:rsid w:val="00014DE9"/>
    <w:rsid w:val="00020894"/>
    <w:rsid w:val="00020D50"/>
    <w:rsid w:val="0002139A"/>
    <w:rsid w:val="00021F88"/>
    <w:rsid w:val="0002387E"/>
    <w:rsid w:val="00025CFE"/>
    <w:rsid w:val="00027C23"/>
    <w:rsid w:val="00031132"/>
    <w:rsid w:val="00031A4B"/>
    <w:rsid w:val="000363A2"/>
    <w:rsid w:val="00036F3B"/>
    <w:rsid w:val="00037046"/>
    <w:rsid w:val="0004180D"/>
    <w:rsid w:val="00042ABC"/>
    <w:rsid w:val="00046BA4"/>
    <w:rsid w:val="00051355"/>
    <w:rsid w:val="0005185C"/>
    <w:rsid w:val="00052760"/>
    <w:rsid w:val="00053DA9"/>
    <w:rsid w:val="00054A53"/>
    <w:rsid w:val="00057B45"/>
    <w:rsid w:val="00061444"/>
    <w:rsid w:val="00061E91"/>
    <w:rsid w:val="000621D4"/>
    <w:rsid w:val="00062412"/>
    <w:rsid w:val="00070592"/>
    <w:rsid w:val="00070999"/>
    <w:rsid w:val="000710C1"/>
    <w:rsid w:val="00071585"/>
    <w:rsid w:val="00072ECD"/>
    <w:rsid w:val="00075D63"/>
    <w:rsid w:val="000769AF"/>
    <w:rsid w:val="000773C8"/>
    <w:rsid w:val="00077757"/>
    <w:rsid w:val="0008062F"/>
    <w:rsid w:val="00081A44"/>
    <w:rsid w:val="00081EE3"/>
    <w:rsid w:val="000827A4"/>
    <w:rsid w:val="00082AC3"/>
    <w:rsid w:val="000831ED"/>
    <w:rsid w:val="00087D3F"/>
    <w:rsid w:val="0009070F"/>
    <w:rsid w:val="0009090A"/>
    <w:rsid w:val="00092E39"/>
    <w:rsid w:val="00094DA1"/>
    <w:rsid w:val="00097BA6"/>
    <w:rsid w:val="000A0A68"/>
    <w:rsid w:val="000A0EF8"/>
    <w:rsid w:val="000A27C6"/>
    <w:rsid w:val="000A3AB0"/>
    <w:rsid w:val="000A4C39"/>
    <w:rsid w:val="000B0264"/>
    <w:rsid w:val="000B0B6F"/>
    <w:rsid w:val="000B40F1"/>
    <w:rsid w:val="000B5AFA"/>
    <w:rsid w:val="000B645A"/>
    <w:rsid w:val="000B6E91"/>
    <w:rsid w:val="000B7CA2"/>
    <w:rsid w:val="000C0ED5"/>
    <w:rsid w:val="000C139D"/>
    <w:rsid w:val="000C3301"/>
    <w:rsid w:val="000C5516"/>
    <w:rsid w:val="000C6F83"/>
    <w:rsid w:val="000D2C2E"/>
    <w:rsid w:val="000D385A"/>
    <w:rsid w:val="000D3BA3"/>
    <w:rsid w:val="000E216C"/>
    <w:rsid w:val="000E2B68"/>
    <w:rsid w:val="000E2CE7"/>
    <w:rsid w:val="000E4F18"/>
    <w:rsid w:val="000E6B46"/>
    <w:rsid w:val="000F08CD"/>
    <w:rsid w:val="000F3775"/>
    <w:rsid w:val="000F4A72"/>
    <w:rsid w:val="000F61AD"/>
    <w:rsid w:val="000F6F84"/>
    <w:rsid w:val="00102DC6"/>
    <w:rsid w:val="001035F7"/>
    <w:rsid w:val="00103853"/>
    <w:rsid w:val="001041A5"/>
    <w:rsid w:val="00105143"/>
    <w:rsid w:val="001051DF"/>
    <w:rsid w:val="00105537"/>
    <w:rsid w:val="00105ECC"/>
    <w:rsid w:val="00106BBA"/>
    <w:rsid w:val="00107D58"/>
    <w:rsid w:val="00110FF0"/>
    <w:rsid w:val="001125B1"/>
    <w:rsid w:val="001154BF"/>
    <w:rsid w:val="00117B71"/>
    <w:rsid w:val="00120451"/>
    <w:rsid w:val="00121202"/>
    <w:rsid w:val="001224FA"/>
    <w:rsid w:val="00123F91"/>
    <w:rsid w:val="00124FB0"/>
    <w:rsid w:val="001273FB"/>
    <w:rsid w:val="00127B37"/>
    <w:rsid w:val="00132909"/>
    <w:rsid w:val="0013386E"/>
    <w:rsid w:val="001361AA"/>
    <w:rsid w:val="0013667A"/>
    <w:rsid w:val="0014121C"/>
    <w:rsid w:val="00143DBF"/>
    <w:rsid w:val="0015011C"/>
    <w:rsid w:val="001515CD"/>
    <w:rsid w:val="00152EDB"/>
    <w:rsid w:val="001542BE"/>
    <w:rsid w:val="00154760"/>
    <w:rsid w:val="0015588C"/>
    <w:rsid w:val="0015687F"/>
    <w:rsid w:val="00160F07"/>
    <w:rsid w:val="001633C2"/>
    <w:rsid w:val="00164314"/>
    <w:rsid w:val="001672C9"/>
    <w:rsid w:val="001678A1"/>
    <w:rsid w:val="00170192"/>
    <w:rsid w:val="00170CA3"/>
    <w:rsid w:val="0017106B"/>
    <w:rsid w:val="0017143C"/>
    <w:rsid w:val="00172707"/>
    <w:rsid w:val="00173389"/>
    <w:rsid w:val="0017635F"/>
    <w:rsid w:val="00177AB4"/>
    <w:rsid w:val="00181169"/>
    <w:rsid w:val="00182618"/>
    <w:rsid w:val="0018433E"/>
    <w:rsid w:val="00185281"/>
    <w:rsid w:val="00186294"/>
    <w:rsid w:val="00186F6C"/>
    <w:rsid w:val="00191A55"/>
    <w:rsid w:val="00191C26"/>
    <w:rsid w:val="001923F6"/>
    <w:rsid w:val="001959D9"/>
    <w:rsid w:val="0019794C"/>
    <w:rsid w:val="001A0505"/>
    <w:rsid w:val="001A174A"/>
    <w:rsid w:val="001A5935"/>
    <w:rsid w:val="001A5B98"/>
    <w:rsid w:val="001A71E7"/>
    <w:rsid w:val="001B2877"/>
    <w:rsid w:val="001B4A80"/>
    <w:rsid w:val="001B4FCD"/>
    <w:rsid w:val="001B5BDA"/>
    <w:rsid w:val="001B6172"/>
    <w:rsid w:val="001B6573"/>
    <w:rsid w:val="001B7B3F"/>
    <w:rsid w:val="001C0791"/>
    <w:rsid w:val="001C3B14"/>
    <w:rsid w:val="001C405C"/>
    <w:rsid w:val="001C6B0F"/>
    <w:rsid w:val="001D01C1"/>
    <w:rsid w:val="001D095E"/>
    <w:rsid w:val="001D259E"/>
    <w:rsid w:val="001D3C94"/>
    <w:rsid w:val="001D53EF"/>
    <w:rsid w:val="001D5AA6"/>
    <w:rsid w:val="001E1AD2"/>
    <w:rsid w:val="001E1CB0"/>
    <w:rsid w:val="001E2937"/>
    <w:rsid w:val="001E2AF4"/>
    <w:rsid w:val="001E6AF1"/>
    <w:rsid w:val="001F2C14"/>
    <w:rsid w:val="001F413C"/>
    <w:rsid w:val="001F43F9"/>
    <w:rsid w:val="001F50A5"/>
    <w:rsid w:val="001F5321"/>
    <w:rsid w:val="001F5383"/>
    <w:rsid w:val="001F5CBB"/>
    <w:rsid w:val="001F5FF2"/>
    <w:rsid w:val="001F7008"/>
    <w:rsid w:val="001F7DF3"/>
    <w:rsid w:val="002024A7"/>
    <w:rsid w:val="0020338D"/>
    <w:rsid w:val="00203BA8"/>
    <w:rsid w:val="00205027"/>
    <w:rsid w:val="00211806"/>
    <w:rsid w:val="0021213B"/>
    <w:rsid w:val="00214070"/>
    <w:rsid w:val="002142BA"/>
    <w:rsid w:val="00215111"/>
    <w:rsid w:val="002153A9"/>
    <w:rsid w:val="0022241F"/>
    <w:rsid w:val="0022566B"/>
    <w:rsid w:val="0022611A"/>
    <w:rsid w:val="00226623"/>
    <w:rsid w:val="00231058"/>
    <w:rsid w:val="002325B5"/>
    <w:rsid w:val="002341FA"/>
    <w:rsid w:val="002342B2"/>
    <w:rsid w:val="00234AEB"/>
    <w:rsid w:val="00234E9F"/>
    <w:rsid w:val="00235558"/>
    <w:rsid w:val="002359E6"/>
    <w:rsid w:val="00235C48"/>
    <w:rsid w:val="00236C6F"/>
    <w:rsid w:val="00240230"/>
    <w:rsid w:val="002405D6"/>
    <w:rsid w:val="00242334"/>
    <w:rsid w:val="00242973"/>
    <w:rsid w:val="002431F6"/>
    <w:rsid w:val="00243213"/>
    <w:rsid w:val="00243C43"/>
    <w:rsid w:val="00245138"/>
    <w:rsid w:val="00254EF6"/>
    <w:rsid w:val="0026054C"/>
    <w:rsid w:val="00260A70"/>
    <w:rsid w:val="00261BD7"/>
    <w:rsid w:val="00262982"/>
    <w:rsid w:val="0026556E"/>
    <w:rsid w:val="00266979"/>
    <w:rsid w:val="00267467"/>
    <w:rsid w:val="0027317A"/>
    <w:rsid w:val="002738CC"/>
    <w:rsid w:val="00275A18"/>
    <w:rsid w:val="00283BFC"/>
    <w:rsid w:val="00287EAD"/>
    <w:rsid w:val="00287FEE"/>
    <w:rsid w:val="00292731"/>
    <w:rsid w:val="00294A2A"/>
    <w:rsid w:val="002956E2"/>
    <w:rsid w:val="002965EE"/>
    <w:rsid w:val="00296EF6"/>
    <w:rsid w:val="002971BE"/>
    <w:rsid w:val="002A3554"/>
    <w:rsid w:val="002A4104"/>
    <w:rsid w:val="002A6989"/>
    <w:rsid w:val="002A76DC"/>
    <w:rsid w:val="002B1311"/>
    <w:rsid w:val="002B19C9"/>
    <w:rsid w:val="002B5C2E"/>
    <w:rsid w:val="002B5F31"/>
    <w:rsid w:val="002C1D44"/>
    <w:rsid w:val="002C1EE0"/>
    <w:rsid w:val="002C23CF"/>
    <w:rsid w:val="002C2459"/>
    <w:rsid w:val="002C3ABD"/>
    <w:rsid w:val="002C4209"/>
    <w:rsid w:val="002C56B8"/>
    <w:rsid w:val="002C7294"/>
    <w:rsid w:val="002C7324"/>
    <w:rsid w:val="002D13CB"/>
    <w:rsid w:val="002D16B6"/>
    <w:rsid w:val="002D19ED"/>
    <w:rsid w:val="002D3AF6"/>
    <w:rsid w:val="002D6F8F"/>
    <w:rsid w:val="002D6FEA"/>
    <w:rsid w:val="002D788D"/>
    <w:rsid w:val="002E1E42"/>
    <w:rsid w:val="002E23A5"/>
    <w:rsid w:val="002E2AC0"/>
    <w:rsid w:val="002E3C98"/>
    <w:rsid w:val="002E46AF"/>
    <w:rsid w:val="002E51DC"/>
    <w:rsid w:val="002E5C05"/>
    <w:rsid w:val="002E667E"/>
    <w:rsid w:val="002F0EF7"/>
    <w:rsid w:val="002F1D67"/>
    <w:rsid w:val="002F274F"/>
    <w:rsid w:val="002F3078"/>
    <w:rsid w:val="002F4686"/>
    <w:rsid w:val="002F65AF"/>
    <w:rsid w:val="0030033E"/>
    <w:rsid w:val="00300FE0"/>
    <w:rsid w:val="00302F51"/>
    <w:rsid w:val="003034B1"/>
    <w:rsid w:val="003037F7"/>
    <w:rsid w:val="0030383B"/>
    <w:rsid w:val="003049B0"/>
    <w:rsid w:val="00304B97"/>
    <w:rsid w:val="00306056"/>
    <w:rsid w:val="0031000A"/>
    <w:rsid w:val="00314EA3"/>
    <w:rsid w:val="00315FB2"/>
    <w:rsid w:val="0031675A"/>
    <w:rsid w:val="00316B38"/>
    <w:rsid w:val="00322A18"/>
    <w:rsid w:val="00326DA8"/>
    <w:rsid w:val="00332A13"/>
    <w:rsid w:val="00332AF1"/>
    <w:rsid w:val="0033406F"/>
    <w:rsid w:val="003345DD"/>
    <w:rsid w:val="00334DDA"/>
    <w:rsid w:val="00337549"/>
    <w:rsid w:val="00344EF6"/>
    <w:rsid w:val="00346015"/>
    <w:rsid w:val="0034691B"/>
    <w:rsid w:val="003479E5"/>
    <w:rsid w:val="003534C0"/>
    <w:rsid w:val="003539D0"/>
    <w:rsid w:val="003540A1"/>
    <w:rsid w:val="003610A4"/>
    <w:rsid w:val="003612F8"/>
    <w:rsid w:val="00362286"/>
    <w:rsid w:val="0036448C"/>
    <w:rsid w:val="00366AC3"/>
    <w:rsid w:val="00367E74"/>
    <w:rsid w:val="0037193F"/>
    <w:rsid w:val="00372920"/>
    <w:rsid w:val="00374E8D"/>
    <w:rsid w:val="0038781F"/>
    <w:rsid w:val="00387D76"/>
    <w:rsid w:val="0039455F"/>
    <w:rsid w:val="003949F5"/>
    <w:rsid w:val="00395D55"/>
    <w:rsid w:val="003A3A79"/>
    <w:rsid w:val="003B31E5"/>
    <w:rsid w:val="003B35C6"/>
    <w:rsid w:val="003B40BF"/>
    <w:rsid w:val="003B418E"/>
    <w:rsid w:val="003B76AC"/>
    <w:rsid w:val="003C3B2F"/>
    <w:rsid w:val="003C5C19"/>
    <w:rsid w:val="003D095C"/>
    <w:rsid w:val="003D1A9A"/>
    <w:rsid w:val="003D39AA"/>
    <w:rsid w:val="003D60AC"/>
    <w:rsid w:val="003D616B"/>
    <w:rsid w:val="003E0323"/>
    <w:rsid w:val="003E2534"/>
    <w:rsid w:val="003E28EA"/>
    <w:rsid w:val="003E3538"/>
    <w:rsid w:val="003E4145"/>
    <w:rsid w:val="003E66DB"/>
    <w:rsid w:val="003F0ADE"/>
    <w:rsid w:val="003F5109"/>
    <w:rsid w:val="003F5C31"/>
    <w:rsid w:val="003F5DF6"/>
    <w:rsid w:val="003F66E7"/>
    <w:rsid w:val="003F68FB"/>
    <w:rsid w:val="003F727C"/>
    <w:rsid w:val="004021F2"/>
    <w:rsid w:val="00403122"/>
    <w:rsid w:val="00405768"/>
    <w:rsid w:val="00406A63"/>
    <w:rsid w:val="00406AA3"/>
    <w:rsid w:val="00410011"/>
    <w:rsid w:val="00411E5E"/>
    <w:rsid w:val="004127EA"/>
    <w:rsid w:val="00413DB5"/>
    <w:rsid w:val="00415D6B"/>
    <w:rsid w:val="00417B8E"/>
    <w:rsid w:val="004202E5"/>
    <w:rsid w:val="00423439"/>
    <w:rsid w:val="00424BAD"/>
    <w:rsid w:val="0042506B"/>
    <w:rsid w:val="00425B80"/>
    <w:rsid w:val="00432D41"/>
    <w:rsid w:val="004331AF"/>
    <w:rsid w:val="00434214"/>
    <w:rsid w:val="00442D5D"/>
    <w:rsid w:val="00445C34"/>
    <w:rsid w:val="00445F37"/>
    <w:rsid w:val="004505CB"/>
    <w:rsid w:val="00450C93"/>
    <w:rsid w:val="00454873"/>
    <w:rsid w:val="00455CB2"/>
    <w:rsid w:val="004579C0"/>
    <w:rsid w:val="00462A66"/>
    <w:rsid w:val="00463E33"/>
    <w:rsid w:val="004666DE"/>
    <w:rsid w:val="00466FCD"/>
    <w:rsid w:val="00467571"/>
    <w:rsid w:val="00467711"/>
    <w:rsid w:val="00470067"/>
    <w:rsid w:val="004709A4"/>
    <w:rsid w:val="00474952"/>
    <w:rsid w:val="00475451"/>
    <w:rsid w:val="00476FFB"/>
    <w:rsid w:val="0048630D"/>
    <w:rsid w:val="004864B0"/>
    <w:rsid w:val="00495138"/>
    <w:rsid w:val="004957C1"/>
    <w:rsid w:val="00496757"/>
    <w:rsid w:val="00496819"/>
    <w:rsid w:val="004A00C5"/>
    <w:rsid w:val="004A05C4"/>
    <w:rsid w:val="004A05DE"/>
    <w:rsid w:val="004A2B14"/>
    <w:rsid w:val="004A3575"/>
    <w:rsid w:val="004A3699"/>
    <w:rsid w:val="004A40F7"/>
    <w:rsid w:val="004A5234"/>
    <w:rsid w:val="004A7FE0"/>
    <w:rsid w:val="004B2234"/>
    <w:rsid w:val="004B2B0D"/>
    <w:rsid w:val="004B2DCB"/>
    <w:rsid w:val="004B46FE"/>
    <w:rsid w:val="004C17E7"/>
    <w:rsid w:val="004C207B"/>
    <w:rsid w:val="004C251B"/>
    <w:rsid w:val="004C4B7B"/>
    <w:rsid w:val="004C67DB"/>
    <w:rsid w:val="004D096C"/>
    <w:rsid w:val="004D7FBC"/>
    <w:rsid w:val="004E176D"/>
    <w:rsid w:val="004E1ED8"/>
    <w:rsid w:val="004E2B56"/>
    <w:rsid w:val="004E45A1"/>
    <w:rsid w:val="004E597D"/>
    <w:rsid w:val="004E5B66"/>
    <w:rsid w:val="004E71C6"/>
    <w:rsid w:val="004E7340"/>
    <w:rsid w:val="004E780E"/>
    <w:rsid w:val="004E7A65"/>
    <w:rsid w:val="004F0E81"/>
    <w:rsid w:val="004F247C"/>
    <w:rsid w:val="004F3248"/>
    <w:rsid w:val="004F47BC"/>
    <w:rsid w:val="004F4D47"/>
    <w:rsid w:val="004F5B75"/>
    <w:rsid w:val="004F7877"/>
    <w:rsid w:val="0050178D"/>
    <w:rsid w:val="00502CF7"/>
    <w:rsid w:val="00503CF5"/>
    <w:rsid w:val="00504DF4"/>
    <w:rsid w:val="0050589F"/>
    <w:rsid w:val="00511340"/>
    <w:rsid w:val="0051457B"/>
    <w:rsid w:val="00517BDD"/>
    <w:rsid w:val="00521E7F"/>
    <w:rsid w:val="00523A6F"/>
    <w:rsid w:val="00531B0C"/>
    <w:rsid w:val="005321CD"/>
    <w:rsid w:val="00532E68"/>
    <w:rsid w:val="00534361"/>
    <w:rsid w:val="00534BC8"/>
    <w:rsid w:val="00534EDF"/>
    <w:rsid w:val="00537421"/>
    <w:rsid w:val="00540E9E"/>
    <w:rsid w:val="00541F03"/>
    <w:rsid w:val="00542FF9"/>
    <w:rsid w:val="0054452F"/>
    <w:rsid w:val="00544883"/>
    <w:rsid w:val="00544C71"/>
    <w:rsid w:val="0054638F"/>
    <w:rsid w:val="00546A4B"/>
    <w:rsid w:val="005502C8"/>
    <w:rsid w:val="005513DF"/>
    <w:rsid w:val="005559A4"/>
    <w:rsid w:val="00556A03"/>
    <w:rsid w:val="00557878"/>
    <w:rsid w:val="00561A59"/>
    <w:rsid w:val="00562A24"/>
    <w:rsid w:val="00564B56"/>
    <w:rsid w:val="0056546A"/>
    <w:rsid w:val="00566223"/>
    <w:rsid w:val="00566E6A"/>
    <w:rsid w:val="00573044"/>
    <w:rsid w:val="00573D71"/>
    <w:rsid w:val="00580F9D"/>
    <w:rsid w:val="00583EF3"/>
    <w:rsid w:val="00584EF6"/>
    <w:rsid w:val="0058552F"/>
    <w:rsid w:val="005861A1"/>
    <w:rsid w:val="00586325"/>
    <w:rsid w:val="00586EB6"/>
    <w:rsid w:val="00587A6A"/>
    <w:rsid w:val="005900AE"/>
    <w:rsid w:val="00590376"/>
    <w:rsid w:val="00590BB7"/>
    <w:rsid w:val="005916AF"/>
    <w:rsid w:val="005920AA"/>
    <w:rsid w:val="0059229E"/>
    <w:rsid w:val="00592867"/>
    <w:rsid w:val="00592F1B"/>
    <w:rsid w:val="00593AEA"/>
    <w:rsid w:val="00594E21"/>
    <w:rsid w:val="00596743"/>
    <w:rsid w:val="00597E0C"/>
    <w:rsid w:val="005A3D25"/>
    <w:rsid w:val="005A4B09"/>
    <w:rsid w:val="005A55AB"/>
    <w:rsid w:val="005A6B59"/>
    <w:rsid w:val="005A7381"/>
    <w:rsid w:val="005B32EA"/>
    <w:rsid w:val="005B6FB0"/>
    <w:rsid w:val="005B784B"/>
    <w:rsid w:val="005B792B"/>
    <w:rsid w:val="005B7E56"/>
    <w:rsid w:val="005C19E0"/>
    <w:rsid w:val="005C24C0"/>
    <w:rsid w:val="005C2728"/>
    <w:rsid w:val="005C63E0"/>
    <w:rsid w:val="005D0E6C"/>
    <w:rsid w:val="005D5387"/>
    <w:rsid w:val="005D5BBA"/>
    <w:rsid w:val="005D6740"/>
    <w:rsid w:val="005D7C04"/>
    <w:rsid w:val="005D7CAF"/>
    <w:rsid w:val="005E0020"/>
    <w:rsid w:val="005E04BA"/>
    <w:rsid w:val="005E0572"/>
    <w:rsid w:val="005E233A"/>
    <w:rsid w:val="005E2C17"/>
    <w:rsid w:val="005E31C0"/>
    <w:rsid w:val="005E3341"/>
    <w:rsid w:val="005E5543"/>
    <w:rsid w:val="005E65CA"/>
    <w:rsid w:val="005F220D"/>
    <w:rsid w:val="005F4708"/>
    <w:rsid w:val="005F578D"/>
    <w:rsid w:val="005F74BF"/>
    <w:rsid w:val="006002C7"/>
    <w:rsid w:val="00604CE3"/>
    <w:rsid w:val="0060582D"/>
    <w:rsid w:val="006064B4"/>
    <w:rsid w:val="00607AAC"/>
    <w:rsid w:val="00610328"/>
    <w:rsid w:val="006125B4"/>
    <w:rsid w:val="00612662"/>
    <w:rsid w:val="00616605"/>
    <w:rsid w:val="006170B6"/>
    <w:rsid w:val="00627A15"/>
    <w:rsid w:val="00630DC5"/>
    <w:rsid w:val="006330AE"/>
    <w:rsid w:val="00634ECA"/>
    <w:rsid w:val="0063509B"/>
    <w:rsid w:val="006377E6"/>
    <w:rsid w:val="00637F60"/>
    <w:rsid w:val="006419ED"/>
    <w:rsid w:val="006430A7"/>
    <w:rsid w:val="00643187"/>
    <w:rsid w:val="0064498B"/>
    <w:rsid w:val="00646D4F"/>
    <w:rsid w:val="00647700"/>
    <w:rsid w:val="006522D4"/>
    <w:rsid w:val="0065290D"/>
    <w:rsid w:val="00655A15"/>
    <w:rsid w:val="006561FC"/>
    <w:rsid w:val="00656E81"/>
    <w:rsid w:val="00657B1E"/>
    <w:rsid w:val="00657D13"/>
    <w:rsid w:val="00657E2A"/>
    <w:rsid w:val="00660093"/>
    <w:rsid w:val="006620DF"/>
    <w:rsid w:val="00662705"/>
    <w:rsid w:val="0066293B"/>
    <w:rsid w:val="00663B0F"/>
    <w:rsid w:val="00663F3F"/>
    <w:rsid w:val="00664ABA"/>
    <w:rsid w:val="00666481"/>
    <w:rsid w:val="00666CC1"/>
    <w:rsid w:val="00666F9D"/>
    <w:rsid w:val="006731B5"/>
    <w:rsid w:val="006739C9"/>
    <w:rsid w:val="00675F50"/>
    <w:rsid w:val="006770FB"/>
    <w:rsid w:val="00680201"/>
    <w:rsid w:val="0068082B"/>
    <w:rsid w:val="006816E7"/>
    <w:rsid w:val="006823B4"/>
    <w:rsid w:val="006824F2"/>
    <w:rsid w:val="00684843"/>
    <w:rsid w:val="00684960"/>
    <w:rsid w:val="00687B59"/>
    <w:rsid w:val="00687C0B"/>
    <w:rsid w:val="00691156"/>
    <w:rsid w:val="00691521"/>
    <w:rsid w:val="0069353B"/>
    <w:rsid w:val="00693F9C"/>
    <w:rsid w:val="006A0019"/>
    <w:rsid w:val="006A0337"/>
    <w:rsid w:val="006A183B"/>
    <w:rsid w:val="006A51F3"/>
    <w:rsid w:val="006A5204"/>
    <w:rsid w:val="006A7984"/>
    <w:rsid w:val="006A7A29"/>
    <w:rsid w:val="006B48E8"/>
    <w:rsid w:val="006C1585"/>
    <w:rsid w:val="006C3C00"/>
    <w:rsid w:val="006C7E31"/>
    <w:rsid w:val="006D0A69"/>
    <w:rsid w:val="006D102B"/>
    <w:rsid w:val="006D30D7"/>
    <w:rsid w:val="006D3BF1"/>
    <w:rsid w:val="006D4285"/>
    <w:rsid w:val="006D511A"/>
    <w:rsid w:val="006D53D4"/>
    <w:rsid w:val="006D5679"/>
    <w:rsid w:val="006D771B"/>
    <w:rsid w:val="006E0477"/>
    <w:rsid w:val="006E0954"/>
    <w:rsid w:val="006E2790"/>
    <w:rsid w:val="006E5054"/>
    <w:rsid w:val="006E738A"/>
    <w:rsid w:val="006F0891"/>
    <w:rsid w:val="006F526C"/>
    <w:rsid w:val="006F5598"/>
    <w:rsid w:val="006F5976"/>
    <w:rsid w:val="006F5CD9"/>
    <w:rsid w:val="006F5D9F"/>
    <w:rsid w:val="006F5F33"/>
    <w:rsid w:val="006F7D67"/>
    <w:rsid w:val="0070083A"/>
    <w:rsid w:val="00701BB7"/>
    <w:rsid w:val="00703D60"/>
    <w:rsid w:val="00707837"/>
    <w:rsid w:val="007109E4"/>
    <w:rsid w:val="00710D52"/>
    <w:rsid w:val="00711597"/>
    <w:rsid w:val="007126BF"/>
    <w:rsid w:val="00716A68"/>
    <w:rsid w:val="00716FAF"/>
    <w:rsid w:val="00723168"/>
    <w:rsid w:val="00723293"/>
    <w:rsid w:val="00723DD6"/>
    <w:rsid w:val="00725B79"/>
    <w:rsid w:val="00726706"/>
    <w:rsid w:val="00731DF3"/>
    <w:rsid w:val="007323FB"/>
    <w:rsid w:val="00733B3A"/>
    <w:rsid w:val="00735803"/>
    <w:rsid w:val="00737A95"/>
    <w:rsid w:val="007409F5"/>
    <w:rsid w:val="00740C2E"/>
    <w:rsid w:val="0074278D"/>
    <w:rsid w:val="00742AA3"/>
    <w:rsid w:val="00743AEB"/>
    <w:rsid w:val="007441B8"/>
    <w:rsid w:val="00744CD9"/>
    <w:rsid w:val="00746445"/>
    <w:rsid w:val="00747DAD"/>
    <w:rsid w:val="00750D1B"/>
    <w:rsid w:val="00750EB1"/>
    <w:rsid w:val="00751CD0"/>
    <w:rsid w:val="007528BB"/>
    <w:rsid w:val="00754BE8"/>
    <w:rsid w:val="00755B72"/>
    <w:rsid w:val="00755EF8"/>
    <w:rsid w:val="00756B9B"/>
    <w:rsid w:val="00757599"/>
    <w:rsid w:val="00760A20"/>
    <w:rsid w:val="007631B1"/>
    <w:rsid w:val="00763207"/>
    <w:rsid w:val="007634A2"/>
    <w:rsid w:val="00763F8D"/>
    <w:rsid w:val="007654C2"/>
    <w:rsid w:val="00771E2C"/>
    <w:rsid w:val="007738F8"/>
    <w:rsid w:val="007745DC"/>
    <w:rsid w:val="0077594A"/>
    <w:rsid w:val="0077688F"/>
    <w:rsid w:val="00781C61"/>
    <w:rsid w:val="007856EB"/>
    <w:rsid w:val="00786432"/>
    <w:rsid w:val="00792E15"/>
    <w:rsid w:val="00792F6D"/>
    <w:rsid w:val="007934C2"/>
    <w:rsid w:val="00794C08"/>
    <w:rsid w:val="00797768"/>
    <w:rsid w:val="007A2206"/>
    <w:rsid w:val="007A4BC6"/>
    <w:rsid w:val="007A51E8"/>
    <w:rsid w:val="007A5208"/>
    <w:rsid w:val="007A5834"/>
    <w:rsid w:val="007A5DC0"/>
    <w:rsid w:val="007A73AF"/>
    <w:rsid w:val="007B247D"/>
    <w:rsid w:val="007B3D3F"/>
    <w:rsid w:val="007B3F16"/>
    <w:rsid w:val="007C0612"/>
    <w:rsid w:val="007C074A"/>
    <w:rsid w:val="007C1994"/>
    <w:rsid w:val="007C21BA"/>
    <w:rsid w:val="007C4ACF"/>
    <w:rsid w:val="007C4AD2"/>
    <w:rsid w:val="007C7D99"/>
    <w:rsid w:val="007D0BCD"/>
    <w:rsid w:val="007D43E0"/>
    <w:rsid w:val="007D7C3A"/>
    <w:rsid w:val="007E1B6C"/>
    <w:rsid w:val="007E28C6"/>
    <w:rsid w:val="007E2B97"/>
    <w:rsid w:val="007E2E21"/>
    <w:rsid w:val="007E4488"/>
    <w:rsid w:val="007E468C"/>
    <w:rsid w:val="007E4B9F"/>
    <w:rsid w:val="007E7F97"/>
    <w:rsid w:val="007F1137"/>
    <w:rsid w:val="007F1319"/>
    <w:rsid w:val="007F2227"/>
    <w:rsid w:val="007F482C"/>
    <w:rsid w:val="007F546C"/>
    <w:rsid w:val="007F73A7"/>
    <w:rsid w:val="00802431"/>
    <w:rsid w:val="008028AF"/>
    <w:rsid w:val="0080453F"/>
    <w:rsid w:val="008050B3"/>
    <w:rsid w:val="008054B7"/>
    <w:rsid w:val="008057F5"/>
    <w:rsid w:val="008067D5"/>
    <w:rsid w:val="00813316"/>
    <w:rsid w:val="008141D8"/>
    <w:rsid w:val="008145A7"/>
    <w:rsid w:val="0081460C"/>
    <w:rsid w:val="00815A83"/>
    <w:rsid w:val="00816C7E"/>
    <w:rsid w:val="0082024F"/>
    <w:rsid w:val="008268D4"/>
    <w:rsid w:val="00830B4F"/>
    <w:rsid w:val="00833B1E"/>
    <w:rsid w:val="00833EAD"/>
    <w:rsid w:val="008346B7"/>
    <w:rsid w:val="00835393"/>
    <w:rsid w:val="00841D19"/>
    <w:rsid w:val="0084210F"/>
    <w:rsid w:val="008431A9"/>
    <w:rsid w:val="00843773"/>
    <w:rsid w:val="00845107"/>
    <w:rsid w:val="0084530D"/>
    <w:rsid w:val="0085322F"/>
    <w:rsid w:val="0085392A"/>
    <w:rsid w:val="00853DCC"/>
    <w:rsid w:val="00855D80"/>
    <w:rsid w:val="00855E97"/>
    <w:rsid w:val="00856A3C"/>
    <w:rsid w:val="008614FB"/>
    <w:rsid w:val="00865618"/>
    <w:rsid w:val="00865F24"/>
    <w:rsid w:val="00866E8A"/>
    <w:rsid w:val="00872E77"/>
    <w:rsid w:val="008753E6"/>
    <w:rsid w:val="00877AC7"/>
    <w:rsid w:val="00881BE6"/>
    <w:rsid w:val="0088241B"/>
    <w:rsid w:val="00882609"/>
    <w:rsid w:val="00883025"/>
    <w:rsid w:val="00883DF3"/>
    <w:rsid w:val="00883E22"/>
    <w:rsid w:val="008850A1"/>
    <w:rsid w:val="0088520C"/>
    <w:rsid w:val="00885A00"/>
    <w:rsid w:val="00885A5E"/>
    <w:rsid w:val="00885AC8"/>
    <w:rsid w:val="00885DEF"/>
    <w:rsid w:val="00890BF4"/>
    <w:rsid w:val="00892208"/>
    <w:rsid w:val="00893A76"/>
    <w:rsid w:val="008A3AE9"/>
    <w:rsid w:val="008A5F79"/>
    <w:rsid w:val="008B1CBE"/>
    <w:rsid w:val="008B1ED8"/>
    <w:rsid w:val="008B27D7"/>
    <w:rsid w:val="008B2C63"/>
    <w:rsid w:val="008B45BB"/>
    <w:rsid w:val="008B5706"/>
    <w:rsid w:val="008B65EA"/>
    <w:rsid w:val="008C0DB1"/>
    <w:rsid w:val="008C1062"/>
    <w:rsid w:val="008C1B77"/>
    <w:rsid w:val="008C1E3E"/>
    <w:rsid w:val="008C3DA0"/>
    <w:rsid w:val="008C4B40"/>
    <w:rsid w:val="008C7191"/>
    <w:rsid w:val="008C78D5"/>
    <w:rsid w:val="008C7FCC"/>
    <w:rsid w:val="008D3F77"/>
    <w:rsid w:val="008D4675"/>
    <w:rsid w:val="008D5171"/>
    <w:rsid w:val="008D6C46"/>
    <w:rsid w:val="008D7A3E"/>
    <w:rsid w:val="008E1008"/>
    <w:rsid w:val="008E1F18"/>
    <w:rsid w:val="008E3194"/>
    <w:rsid w:val="008E4EED"/>
    <w:rsid w:val="008E59A0"/>
    <w:rsid w:val="008E5FCD"/>
    <w:rsid w:val="008E63BA"/>
    <w:rsid w:val="008F5601"/>
    <w:rsid w:val="008F735F"/>
    <w:rsid w:val="008F73D3"/>
    <w:rsid w:val="008F7F09"/>
    <w:rsid w:val="009008E6"/>
    <w:rsid w:val="00902A30"/>
    <w:rsid w:val="009048C7"/>
    <w:rsid w:val="00911327"/>
    <w:rsid w:val="00912450"/>
    <w:rsid w:val="009130B4"/>
    <w:rsid w:val="00913503"/>
    <w:rsid w:val="009139A5"/>
    <w:rsid w:val="00914B1A"/>
    <w:rsid w:val="00915B84"/>
    <w:rsid w:val="0091614F"/>
    <w:rsid w:val="009214D8"/>
    <w:rsid w:val="00922E0A"/>
    <w:rsid w:val="00924698"/>
    <w:rsid w:val="009246DC"/>
    <w:rsid w:val="009258F9"/>
    <w:rsid w:val="00927269"/>
    <w:rsid w:val="0092781E"/>
    <w:rsid w:val="00936E84"/>
    <w:rsid w:val="00936EE6"/>
    <w:rsid w:val="00937A8E"/>
    <w:rsid w:val="0094413F"/>
    <w:rsid w:val="00946640"/>
    <w:rsid w:val="009469FA"/>
    <w:rsid w:val="00946ECB"/>
    <w:rsid w:val="00947A67"/>
    <w:rsid w:val="0095090B"/>
    <w:rsid w:val="00951018"/>
    <w:rsid w:val="00956095"/>
    <w:rsid w:val="009577A2"/>
    <w:rsid w:val="00960700"/>
    <w:rsid w:val="00960969"/>
    <w:rsid w:val="00965725"/>
    <w:rsid w:val="00972733"/>
    <w:rsid w:val="009739E9"/>
    <w:rsid w:val="009764FA"/>
    <w:rsid w:val="00976D42"/>
    <w:rsid w:val="009777DD"/>
    <w:rsid w:val="00980880"/>
    <w:rsid w:val="00982003"/>
    <w:rsid w:val="009820DE"/>
    <w:rsid w:val="009830A2"/>
    <w:rsid w:val="0098375B"/>
    <w:rsid w:val="00985E0B"/>
    <w:rsid w:val="00995111"/>
    <w:rsid w:val="0099582E"/>
    <w:rsid w:val="00995CED"/>
    <w:rsid w:val="009A215E"/>
    <w:rsid w:val="009A512D"/>
    <w:rsid w:val="009A72AA"/>
    <w:rsid w:val="009B1C44"/>
    <w:rsid w:val="009B21BF"/>
    <w:rsid w:val="009B2B76"/>
    <w:rsid w:val="009B59EC"/>
    <w:rsid w:val="009B7FB4"/>
    <w:rsid w:val="009C0AB7"/>
    <w:rsid w:val="009C292E"/>
    <w:rsid w:val="009C5469"/>
    <w:rsid w:val="009C6899"/>
    <w:rsid w:val="009C76F4"/>
    <w:rsid w:val="009D20F8"/>
    <w:rsid w:val="009D5406"/>
    <w:rsid w:val="009D58BC"/>
    <w:rsid w:val="009D62A5"/>
    <w:rsid w:val="009D637A"/>
    <w:rsid w:val="009E0143"/>
    <w:rsid w:val="009E1820"/>
    <w:rsid w:val="009E2C6D"/>
    <w:rsid w:val="009E380B"/>
    <w:rsid w:val="009E7896"/>
    <w:rsid w:val="009F0805"/>
    <w:rsid w:val="009F0FDB"/>
    <w:rsid w:val="009F2208"/>
    <w:rsid w:val="009F5548"/>
    <w:rsid w:val="009F6350"/>
    <w:rsid w:val="009F6C83"/>
    <w:rsid w:val="009F7340"/>
    <w:rsid w:val="009F761F"/>
    <w:rsid w:val="00A01F9A"/>
    <w:rsid w:val="00A0207C"/>
    <w:rsid w:val="00A02414"/>
    <w:rsid w:val="00A026EE"/>
    <w:rsid w:val="00A028BF"/>
    <w:rsid w:val="00A033D2"/>
    <w:rsid w:val="00A04042"/>
    <w:rsid w:val="00A04EE0"/>
    <w:rsid w:val="00A061B1"/>
    <w:rsid w:val="00A073AE"/>
    <w:rsid w:val="00A14122"/>
    <w:rsid w:val="00A154D0"/>
    <w:rsid w:val="00A17250"/>
    <w:rsid w:val="00A17B3A"/>
    <w:rsid w:val="00A17F5E"/>
    <w:rsid w:val="00A21651"/>
    <w:rsid w:val="00A2509C"/>
    <w:rsid w:val="00A26F09"/>
    <w:rsid w:val="00A271FD"/>
    <w:rsid w:val="00A275F4"/>
    <w:rsid w:val="00A31DD5"/>
    <w:rsid w:val="00A32B56"/>
    <w:rsid w:val="00A3541A"/>
    <w:rsid w:val="00A355B4"/>
    <w:rsid w:val="00A35DF6"/>
    <w:rsid w:val="00A36D7B"/>
    <w:rsid w:val="00A44F9F"/>
    <w:rsid w:val="00A47E32"/>
    <w:rsid w:val="00A50B8B"/>
    <w:rsid w:val="00A526B1"/>
    <w:rsid w:val="00A539E1"/>
    <w:rsid w:val="00A539FD"/>
    <w:rsid w:val="00A54041"/>
    <w:rsid w:val="00A6141A"/>
    <w:rsid w:val="00A63AFD"/>
    <w:rsid w:val="00A63BA8"/>
    <w:rsid w:val="00A65D01"/>
    <w:rsid w:val="00A66598"/>
    <w:rsid w:val="00A66E45"/>
    <w:rsid w:val="00A678DB"/>
    <w:rsid w:val="00A679BC"/>
    <w:rsid w:val="00A70743"/>
    <w:rsid w:val="00A70CB7"/>
    <w:rsid w:val="00A73F61"/>
    <w:rsid w:val="00A758FB"/>
    <w:rsid w:val="00A75BF1"/>
    <w:rsid w:val="00A77105"/>
    <w:rsid w:val="00A828C0"/>
    <w:rsid w:val="00A82C35"/>
    <w:rsid w:val="00A85904"/>
    <w:rsid w:val="00A92945"/>
    <w:rsid w:val="00A92A4E"/>
    <w:rsid w:val="00A93FF2"/>
    <w:rsid w:val="00A95B00"/>
    <w:rsid w:val="00A964B3"/>
    <w:rsid w:val="00AA071D"/>
    <w:rsid w:val="00AA254E"/>
    <w:rsid w:val="00AA38E8"/>
    <w:rsid w:val="00AA5217"/>
    <w:rsid w:val="00AA764E"/>
    <w:rsid w:val="00AB0C31"/>
    <w:rsid w:val="00AB3857"/>
    <w:rsid w:val="00AB3D69"/>
    <w:rsid w:val="00AB56A0"/>
    <w:rsid w:val="00AB5B6F"/>
    <w:rsid w:val="00AB6C3A"/>
    <w:rsid w:val="00AC0161"/>
    <w:rsid w:val="00AC2E07"/>
    <w:rsid w:val="00AC4170"/>
    <w:rsid w:val="00AC557B"/>
    <w:rsid w:val="00AC749F"/>
    <w:rsid w:val="00AD05BC"/>
    <w:rsid w:val="00AD07D1"/>
    <w:rsid w:val="00AD0FC9"/>
    <w:rsid w:val="00AD2360"/>
    <w:rsid w:val="00AD3303"/>
    <w:rsid w:val="00AD36CD"/>
    <w:rsid w:val="00AD3E19"/>
    <w:rsid w:val="00AE0DC6"/>
    <w:rsid w:val="00AE35E5"/>
    <w:rsid w:val="00AE42BB"/>
    <w:rsid w:val="00AE466A"/>
    <w:rsid w:val="00AE4D7A"/>
    <w:rsid w:val="00AE70E2"/>
    <w:rsid w:val="00AE7D42"/>
    <w:rsid w:val="00AF17B8"/>
    <w:rsid w:val="00AF34F9"/>
    <w:rsid w:val="00AF4A8B"/>
    <w:rsid w:val="00AF56E9"/>
    <w:rsid w:val="00AF6D58"/>
    <w:rsid w:val="00AF7CDF"/>
    <w:rsid w:val="00B01474"/>
    <w:rsid w:val="00B02641"/>
    <w:rsid w:val="00B03CE5"/>
    <w:rsid w:val="00B03F03"/>
    <w:rsid w:val="00B054D5"/>
    <w:rsid w:val="00B107B0"/>
    <w:rsid w:val="00B10DB3"/>
    <w:rsid w:val="00B10FBA"/>
    <w:rsid w:val="00B1432D"/>
    <w:rsid w:val="00B15C71"/>
    <w:rsid w:val="00B23A0B"/>
    <w:rsid w:val="00B23FFC"/>
    <w:rsid w:val="00B252B5"/>
    <w:rsid w:val="00B3180B"/>
    <w:rsid w:val="00B31AD8"/>
    <w:rsid w:val="00B442C0"/>
    <w:rsid w:val="00B52AA0"/>
    <w:rsid w:val="00B54DBC"/>
    <w:rsid w:val="00B6017D"/>
    <w:rsid w:val="00B60D79"/>
    <w:rsid w:val="00B634B7"/>
    <w:rsid w:val="00B63808"/>
    <w:rsid w:val="00B656DF"/>
    <w:rsid w:val="00B658CC"/>
    <w:rsid w:val="00B663FE"/>
    <w:rsid w:val="00B670A3"/>
    <w:rsid w:val="00B701E8"/>
    <w:rsid w:val="00B70D9F"/>
    <w:rsid w:val="00B722D6"/>
    <w:rsid w:val="00B73F47"/>
    <w:rsid w:val="00B75D27"/>
    <w:rsid w:val="00B9070A"/>
    <w:rsid w:val="00B91BF3"/>
    <w:rsid w:val="00B92269"/>
    <w:rsid w:val="00B9363A"/>
    <w:rsid w:val="00B94435"/>
    <w:rsid w:val="00B97996"/>
    <w:rsid w:val="00B97E2F"/>
    <w:rsid w:val="00BA770E"/>
    <w:rsid w:val="00BB2387"/>
    <w:rsid w:val="00BB351D"/>
    <w:rsid w:val="00BB478A"/>
    <w:rsid w:val="00BB4A95"/>
    <w:rsid w:val="00BB526E"/>
    <w:rsid w:val="00BB6A4F"/>
    <w:rsid w:val="00BB738E"/>
    <w:rsid w:val="00BC17E3"/>
    <w:rsid w:val="00BC218B"/>
    <w:rsid w:val="00BC36CD"/>
    <w:rsid w:val="00BC42C6"/>
    <w:rsid w:val="00BC6C86"/>
    <w:rsid w:val="00BD1018"/>
    <w:rsid w:val="00BD3BDF"/>
    <w:rsid w:val="00BD43CF"/>
    <w:rsid w:val="00BD5088"/>
    <w:rsid w:val="00BD5F39"/>
    <w:rsid w:val="00BE20B8"/>
    <w:rsid w:val="00BE4A59"/>
    <w:rsid w:val="00BE4A96"/>
    <w:rsid w:val="00BE5785"/>
    <w:rsid w:val="00BE6A0C"/>
    <w:rsid w:val="00BE7C99"/>
    <w:rsid w:val="00BF0C45"/>
    <w:rsid w:val="00BF1BA8"/>
    <w:rsid w:val="00BF2ABB"/>
    <w:rsid w:val="00BF7374"/>
    <w:rsid w:val="00C019D0"/>
    <w:rsid w:val="00C0258C"/>
    <w:rsid w:val="00C027EE"/>
    <w:rsid w:val="00C06087"/>
    <w:rsid w:val="00C07FD7"/>
    <w:rsid w:val="00C10603"/>
    <w:rsid w:val="00C10CBE"/>
    <w:rsid w:val="00C14F9C"/>
    <w:rsid w:val="00C2047A"/>
    <w:rsid w:val="00C208DD"/>
    <w:rsid w:val="00C21906"/>
    <w:rsid w:val="00C311F5"/>
    <w:rsid w:val="00C31E17"/>
    <w:rsid w:val="00C33E5A"/>
    <w:rsid w:val="00C342DF"/>
    <w:rsid w:val="00C37A72"/>
    <w:rsid w:val="00C40B6E"/>
    <w:rsid w:val="00C40E16"/>
    <w:rsid w:val="00C441EA"/>
    <w:rsid w:val="00C4559D"/>
    <w:rsid w:val="00C45FEA"/>
    <w:rsid w:val="00C508B8"/>
    <w:rsid w:val="00C621C1"/>
    <w:rsid w:val="00C647B8"/>
    <w:rsid w:val="00C65AF1"/>
    <w:rsid w:val="00C672DE"/>
    <w:rsid w:val="00C72550"/>
    <w:rsid w:val="00C747DA"/>
    <w:rsid w:val="00C7593A"/>
    <w:rsid w:val="00C7622F"/>
    <w:rsid w:val="00C767ED"/>
    <w:rsid w:val="00C76BB1"/>
    <w:rsid w:val="00C80423"/>
    <w:rsid w:val="00C81605"/>
    <w:rsid w:val="00C82100"/>
    <w:rsid w:val="00C84D36"/>
    <w:rsid w:val="00C85AF1"/>
    <w:rsid w:val="00C85E35"/>
    <w:rsid w:val="00C85EF1"/>
    <w:rsid w:val="00C8650F"/>
    <w:rsid w:val="00C87751"/>
    <w:rsid w:val="00C908C5"/>
    <w:rsid w:val="00C90D3B"/>
    <w:rsid w:val="00C91B0F"/>
    <w:rsid w:val="00C9515F"/>
    <w:rsid w:val="00C95336"/>
    <w:rsid w:val="00CA20DD"/>
    <w:rsid w:val="00CA29C6"/>
    <w:rsid w:val="00CA5504"/>
    <w:rsid w:val="00CA61F1"/>
    <w:rsid w:val="00CA73F3"/>
    <w:rsid w:val="00CB348F"/>
    <w:rsid w:val="00CB7E1B"/>
    <w:rsid w:val="00CC175C"/>
    <w:rsid w:val="00CC259F"/>
    <w:rsid w:val="00CC3C4E"/>
    <w:rsid w:val="00CD02E2"/>
    <w:rsid w:val="00CD0623"/>
    <w:rsid w:val="00CD24E1"/>
    <w:rsid w:val="00CD25DB"/>
    <w:rsid w:val="00CD301B"/>
    <w:rsid w:val="00CE191D"/>
    <w:rsid w:val="00CE2E0A"/>
    <w:rsid w:val="00CE7FD6"/>
    <w:rsid w:val="00CF0F33"/>
    <w:rsid w:val="00D05659"/>
    <w:rsid w:val="00D05669"/>
    <w:rsid w:val="00D06681"/>
    <w:rsid w:val="00D12A42"/>
    <w:rsid w:val="00D12BE4"/>
    <w:rsid w:val="00D148E9"/>
    <w:rsid w:val="00D17CB6"/>
    <w:rsid w:val="00D20656"/>
    <w:rsid w:val="00D243E2"/>
    <w:rsid w:val="00D274F0"/>
    <w:rsid w:val="00D306C2"/>
    <w:rsid w:val="00D30D7E"/>
    <w:rsid w:val="00D32813"/>
    <w:rsid w:val="00D32CD0"/>
    <w:rsid w:val="00D41AA2"/>
    <w:rsid w:val="00D41F49"/>
    <w:rsid w:val="00D45988"/>
    <w:rsid w:val="00D461D8"/>
    <w:rsid w:val="00D518BE"/>
    <w:rsid w:val="00D5229D"/>
    <w:rsid w:val="00D5234A"/>
    <w:rsid w:val="00D55B06"/>
    <w:rsid w:val="00D55CFF"/>
    <w:rsid w:val="00D6239D"/>
    <w:rsid w:val="00D63113"/>
    <w:rsid w:val="00D6383F"/>
    <w:rsid w:val="00D63CEE"/>
    <w:rsid w:val="00D64A3E"/>
    <w:rsid w:val="00D64FF8"/>
    <w:rsid w:val="00D66D82"/>
    <w:rsid w:val="00D709D3"/>
    <w:rsid w:val="00D74149"/>
    <w:rsid w:val="00D752CB"/>
    <w:rsid w:val="00D76F99"/>
    <w:rsid w:val="00D8218A"/>
    <w:rsid w:val="00D823B3"/>
    <w:rsid w:val="00D8411D"/>
    <w:rsid w:val="00D84410"/>
    <w:rsid w:val="00D85D35"/>
    <w:rsid w:val="00D8637A"/>
    <w:rsid w:val="00D86944"/>
    <w:rsid w:val="00D86B0D"/>
    <w:rsid w:val="00D8736E"/>
    <w:rsid w:val="00D878A3"/>
    <w:rsid w:val="00D920A6"/>
    <w:rsid w:val="00D944D8"/>
    <w:rsid w:val="00D9622E"/>
    <w:rsid w:val="00D97928"/>
    <w:rsid w:val="00DA0241"/>
    <w:rsid w:val="00DA0C08"/>
    <w:rsid w:val="00DA1572"/>
    <w:rsid w:val="00DA3D37"/>
    <w:rsid w:val="00DA5BC0"/>
    <w:rsid w:val="00DA5F06"/>
    <w:rsid w:val="00DA60F2"/>
    <w:rsid w:val="00DA6637"/>
    <w:rsid w:val="00DA765D"/>
    <w:rsid w:val="00DB10CE"/>
    <w:rsid w:val="00DB1569"/>
    <w:rsid w:val="00DB23B6"/>
    <w:rsid w:val="00DB4713"/>
    <w:rsid w:val="00DB5E86"/>
    <w:rsid w:val="00DB64F3"/>
    <w:rsid w:val="00DB70C4"/>
    <w:rsid w:val="00DC11D2"/>
    <w:rsid w:val="00DC2380"/>
    <w:rsid w:val="00DC2A06"/>
    <w:rsid w:val="00DC43BF"/>
    <w:rsid w:val="00DC5EE1"/>
    <w:rsid w:val="00DC6952"/>
    <w:rsid w:val="00DC7D9F"/>
    <w:rsid w:val="00DD2E1B"/>
    <w:rsid w:val="00DD33F3"/>
    <w:rsid w:val="00DD4684"/>
    <w:rsid w:val="00DD4F80"/>
    <w:rsid w:val="00DE1867"/>
    <w:rsid w:val="00DE67CA"/>
    <w:rsid w:val="00DF077D"/>
    <w:rsid w:val="00DF3D65"/>
    <w:rsid w:val="00DF5C4C"/>
    <w:rsid w:val="00E01A24"/>
    <w:rsid w:val="00E034DB"/>
    <w:rsid w:val="00E03A99"/>
    <w:rsid w:val="00E03D44"/>
    <w:rsid w:val="00E058CF"/>
    <w:rsid w:val="00E11F65"/>
    <w:rsid w:val="00E1365A"/>
    <w:rsid w:val="00E140B1"/>
    <w:rsid w:val="00E15262"/>
    <w:rsid w:val="00E1603D"/>
    <w:rsid w:val="00E1676A"/>
    <w:rsid w:val="00E16FBF"/>
    <w:rsid w:val="00E1718B"/>
    <w:rsid w:val="00E21461"/>
    <w:rsid w:val="00E234B6"/>
    <w:rsid w:val="00E27098"/>
    <w:rsid w:val="00E31D83"/>
    <w:rsid w:val="00E335CD"/>
    <w:rsid w:val="00E34233"/>
    <w:rsid w:val="00E37485"/>
    <w:rsid w:val="00E4053C"/>
    <w:rsid w:val="00E40878"/>
    <w:rsid w:val="00E41B93"/>
    <w:rsid w:val="00E4281F"/>
    <w:rsid w:val="00E428E8"/>
    <w:rsid w:val="00E43C0F"/>
    <w:rsid w:val="00E4514D"/>
    <w:rsid w:val="00E47A45"/>
    <w:rsid w:val="00E51E3F"/>
    <w:rsid w:val="00E52F17"/>
    <w:rsid w:val="00E5310B"/>
    <w:rsid w:val="00E533FF"/>
    <w:rsid w:val="00E5571C"/>
    <w:rsid w:val="00E559CE"/>
    <w:rsid w:val="00E55B56"/>
    <w:rsid w:val="00E55EFE"/>
    <w:rsid w:val="00E570B3"/>
    <w:rsid w:val="00E60221"/>
    <w:rsid w:val="00E6043F"/>
    <w:rsid w:val="00E60C57"/>
    <w:rsid w:val="00E61B67"/>
    <w:rsid w:val="00E704BA"/>
    <w:rsid w:val="00E72A88"/>
    <w:rsid w:val="00E73CCA"/>
    <w:rsid w:val="00E741F4"/>
    <w:rsid w:val="00E769F4"/>
    <w:rsid w:val="00E7766D"/>
    <w:rsid w:val="00E80591"/>
    <w:rsid w:val="00E815BF"/>
    <w:rsid w:val="00E8328B"/>
    <w:rsid w:val="00E870BA"/>
    <w:rsid w:val="00E928A0"/>
    <w:rsid w:val="00E933AD"/>
    <w:rsid w:val="00E93526"/>
    <w:rsid w:val="00E97C2B"/>
    <w:rsid w:val="00EA0206"/>
    <w:rsid w:val="00EA04F6"/>
    <w:rsid w:val="00EA10A4"/>
    <w:rsid w:val="00EA5096"/>
    <w:rsid w:val="00EA677D"/>
    <w:rsid w:val="00EB106E"/>
    <w:rsid w:val="00EB4919"/>
    <w:rsid w:val="00EB4D32"/>
    <w:rsid w:val="00EB4F26"/>
    <w:rsid w:val="00EB51CF"/>
    <w:rsid w:val="00EB611D"/>
    <w:rsid w:val="00EB6D29"/>
    <w:rsid w:val="00EB7C3E"/>
    <w:rsid w:val="00EB7C80"/>
    <w:rsid w:val="00EC0307"/>
    <w:rsid w:val="00EC129B"/>
    <w:rsid w:val="00EC14CA"/>
    <w:rsid w:val="00EC20B7"/>
    <w:rsid w:val="00EC6D7C"/>
    <w:rsid w:val="00ED038A"/>
    <w:rsid w:val="00ED2BE8"/>
    <w:rsid w:val="00ED2ED2"/>
    <w:rsid w:val="00ED3BB3"/>
    <w:rsid w:val="00EE01CE"/>
    <w:rsid w:val="00EE168A"/>
    <w:rsid w:val="00EE205A"/>
    <w:rsid w:val="00EE3CCE"/>
    <w:rsid w:val="00EE4832"/>
    <w:rsid w:val="00EF126E"/>
    <w:rsid w:val="00EF2ADF"/>
    <w:rsid w:val="00EF524C"/>
    <w:rsid w:val="00EF59D8"/>
    <w:rsid w:val="00EF71D2"/>
    <w:rsid w:val="00EF7816"/>
    <w:rsid w:val="00F006F2"/>
    <w:rsid w:val="00F00BD5"/>
    <w:rsid w:val="00F01002"/>
    <w:rsid w:val="00F01EAA"/>
    <w:rsid w:val="00F0236B"/>
    <w:rsid w:val="00F06016"/>
    <w:rsid w:val="00F0656D"/>
    <w:rsid w:val="00F06CD6"/>
    <w:rsid w:val="00F06F5C"/>
    <w:rsid w:val="00F07D8A"/>
    <w:rsid w:val="00F1032F"/>
    <w:rsid w:val="00F16261"/>
    <w:rsid w:val="00F16ECC"/>
    <w:rsid w:val="00F21CC3"/>
    <w:rsid w:val="00F22CC6"/>
    <w:rsid w:val="00F25195"/>
    <w:rsid w:val="00F25489"/>
    <w:rsid w:val="00F264B2"/>
    <w:rsid w:val="00F27EF5"/>
    <w:rsid w:val="00F3001B"/>
    <w:rsid w:val="00F307CF"/>
    <w:rsid w:val="00F32506"/>
    <w:rsid w:val="00F341D7"/>
    <w:rsid w:val="00F405F5"/>
    <w:rsid w:val="00F449D9"/>
    <w:rsid w:val="00F47920"/>
    <w:rsid w:val="00F50D0F"/>
    <w:rsid w:val="00F51308"/>
    <w:rsid w:val="00F51CA5"/>
    <w:rsid w:val="00F51E08"/>
    <w:rsid w:val="00F52259"/>
    <w:rsid w:val="00F530C9"/>
    <w:rsid w:val="00F72842"/>
    <w:rsid w:val="00F765BD"/>
    <w:rsid w:val="00F76C66"/>
    <w:rsid w:val="00F779E1"/>
    <w:rsid w:val="00F80488"/>
    <w:rsid w:val="00F81F14"/>
    <w:rsid w:val="00F82200"/>
    <w:rsid w:val="00F82DF1"/>
    <w:rsid w:val="00F83AF8"/>
    <w:rsid w:val="00F8469D"/>
    <w:rsid w:val="00F854E0"/>
    <w:rsid w:val="00F90276"/>
    <w:rsid w:val="00F926EA"/>
    <w:rsid w:val="00F928B5"/>
    <w:rsid w:val="00F93167"/>
    <w:rsid w:val="00F94472"/>
    <w:rsid w:val="00F95E82"/>
    <w:rsid w:val="00FA2030"/>
    <w:rsid w:val="00FA2650"/>
    <w:rsid w:val="00FA2C6A"/>
    <w:rsid w:val="00FA58AD"/>
    <w:rsid w:val="00FA5EA4"/>
    <w:rsid w:val="00FA792C"/>
    <w:rsid w:val="00FB4A8E"/>
    <w:rsid w:val="00FB70C2"/>
    <w:rsid w:val="00FB7DE7"/>
    <w:rsid w:val="00FB7F32"/>
    <w:rsid w:val="00FC00F2"/>
    <w:rsid w:val="00FC1B01"/>
    <w:rsid w:val="00FC2397"/>
    <w:rsid w:val="00FC24D1"/>
    <w:rsid w:val="00FC2698"/>
    <w:rsid w:val="00FC5674"/>
    <w:rsid w:val="00FC65BE"/>
    <w:rsid w:val="00FC6F3F"/>
    <w:rsid w:val="00FD135B"/>
    <w:rsid w:val="00FD28CF"/>
    <w:rsid w:val="00FD2AD7"/>
    <w:rsid w:val="00FD3FE9"/>
    <w:rsid w:val="00FD45F3"/>
    <w:rsid w:val="00FD57A6"/>
    <w:rsid w:val="00FE2227"/>
    <w:rsid w:val="00FE2F23"/>
    <w:rsid w:val="00FE350C"/>
    <w:rsid w:val="00FE5502"/>
    <w:rsid w:val="00FF05B8"/>
    <w:rsid w:val="00FF1D19"/>
    <w:rsid w:val="20492A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unhideWhenUsed/>
    <w:uiPriority w:val="1"/>
  </w:style>
  <w:style w:type="table" w:default="1" w:styleId="7">
    <w:name w:val="Normal Table"/>
    <w:unhideWhenUsed/>
    <w:uiPriority w:val="99"/>
    <w:tblPr>
      <w:tblLayout w:type="fixed"/>
      <w:tblCellMar>
        <w:top w:w="0" w:type="dxa"/>
        <w:left w:w="108" w:type="dxa"/>
        <w:bottom w:w="0" w:type="dxa"/>
        <w:right w:w="108" w:type="dxa"/>
      </w:tblCellMar>
    </w:tblPr>
  </w:style>
  <w:style w:type="paragraph" w:styleId="2">
    <w:name w:val="Balloon Text"/>
    <w:basedOn w:val="1"/>
    <w:link w:val="10"/>
    <w:unhideWhenUsed/>
    <w:qFormat/>
    <w:uiPriority w:val="99"/>
    <w:rPr>
      <w:sz w:val="18"/>
      <w:szCs w:val="18"/>
    </w:rPr>
  </w:style>
  <w:style w:type="paragraph" w:styleId="3">
    <w:name w:val="footer"/>
    <w:basedOn w:val="1"/>
    <w:link w:val="9"/>
    <w:unhideWhenUsed/>
    <w:qFormat/>
    <w:uiPriority w:val="0"/>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character" w:styleId="6">
    <w:name w:val="Hyperlink"/>
    <w:basedOn w:val="5"/>
    <w:qFormat/>
    <w:uiPriority w:val="0"/>
    <w:rPr>
      <w:color w:val="0000FF" w:themeColor="hyperlink"/>
      <w:u w:val="single"/>
      <w14:textFill>
        <w14:solidFill>
          <w14:schemeClr w14:val="hlink"/>
        </w14:solidFill>
      </w14:textFill>
    </w:rPr>
  </w:style>
  <w:style w:type="character" w:customStyle="1" w:styleId="8">
    <w:name w:val="页眉 字符"/>
    <w:basedOn w:val="5"/>
    <w:link w:val="4"/>
    <w:qFormat/>
    <w:uiPriority w:val="99"/>
    <w:rPr>
      <w:sz w:val="18"/>
      <w:szCs w:val="18"/>
    </w:rPr>
  </w:style>
  <w:style w:type="character" w:customStyle="1" w:styleId="9">
    <w:name w:val="页脚 字符"/>
    <w:basedOn w:val="5"/>
    <w:link w:val="3"/>
    <w:qFormat/>
    <w:uiPriority w:val="99"/>
    <w:rPr>
      <w:sz w:val="18"/>
      <w:szCs w:val="18"/>
    </w:rPr>
  </w:style>
  <w:style w:type="character" w:customStyle="1" w:styleId="10">
    <w:name w:val="批注框文本 字符"/>
    <w:basedOn w:val="5"/>
    <w:link w:val="2"/>
    <w:semiHidden/>
    <w:qFormat/>
    <w:uiPriority w:val="99"/>
    <w:rPr>
      <w:sz w:val="18"/>
      <w:szCs w:val="18"/>
    </w:rPr>
  </w:style>
  <w:style w:type="character" w:customStyle="1" w:styleId="11">
    <w:name w:val="页脚 Char"/>
    <w:qFormat/>
    <w:uiPriority w:val="0"/>
    <w:rPr>
      <w:sz w:val="18"/>
      <w:szCs w:val="18"/>
    </w:rPr>
  </w:style>
  <w:style w:type="paragraph" w:customStyle="1" w:styleId="12">
    <w:name w:val="Revision"/>
    <w:hidden/>
    <w:semiHidden/>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F89BA88-E883-4079-A004-66B0947B2D61}">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Pages>
  <Words>117</Words>
  <Characters>671</Characters>
  <Lines>5</Lines>
  <Paragraphs>1</Paragraphs>
  <TotalTime>0</TotalTime>
  <ScaleCrop>false</ScaleCrop>
  <LinksUpToDate>false</LinksUpToDate>
  <CharactersWithSpaces>787</CharactersWithSpaces>
  <Application>WPS Office_10.1.0.6876_F1E327BC-269C-435d-A152-05C5408002CA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2022-01-13T06:21:00Z</dcterms:created>
  <dc:creator>郑哲</dc:creator>
  <cp:lastModifiedBy>admin</cp:lastModifiedBy>
  <cp:lastPrinted>2022-01-17T03:41:00Z</cp:lastPrinted>
  <dcterms:modified xsi:type="dcterms:W3CDTF">2024-07-29T10:20:57Z</dcterms:modified>
  <cp:revision>73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2052-10.1.0.6876</vt:lpwstr>
  </property>
</Properties>
</file>