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BC8772">
      <w:pPr>
        <w:autoSpaceDE w:val="0"/>
        <w:autoSpaceDN w:val="0"/>
        <w:snapToGrid w:val="0"/>
        <w:spacing w:line="570" w:lineRule="exact"/>
        <w:rPr>
          <w:rFonts w:hint="default" w:ascii="Times New Roman" w:hAnsi="Times New Roman" w:eastAsia="方正黑体_GBK" w:cs="Times New Roman"/>
          <w:kern w:val="32"/>
          <w:sz w:val="32"/>
          <w:szCs w:val="20"/>
          <w:lang w:val="en-US" w:eastAsia="zh-CN"/>
        </w:rPr>
      </w:pPr>
      <w:bookmarkStart w:id="0" w:name="_GoBack"/>
      <w:bookmarkEnd w:id="0"/>
    </w:p>
    <w:p w14:paraId="219CEED7">
      <w:pPr>
        <w:keepNext w:val="0"/>
        <w:keepLines w:val="0"/>
        <w:pageBreakBefore w:val="0"/>
        <w:widowControl w:val="0"/>
        <w:kinsoku/>
        <w:wordWrap/>
        <w:overflowPunct/>
        <w:topLinePunct w:val="0"/>
        <w:autoSpaceDE w:val="0"/>
        <w:autoSpaceDN w:val="0"/>
        <w:bidi w:val="0"/>
        <w:adjustRightInd/>
        <w:snapToGrid w:val="0"/>
        <w:spacing w:line="570" w:lineRule="exact"/>
        <w:jc w:val="center"/>
        <w:textAlignment w:val="auto"/>
        <w:rPr>
          <w:rFonts w:hint="eastAsia" w:ascii="方正小标宋_GBK" w:hAnsi="Times New Roman" w:eastAsia="方正小标宋_GBK" w:cs="Times New Roman"/>
          <w:spacing w:val="0"/>
          <w:kern w:val="32"/>
          <w:sz w:val="44"/>
          <w:szCs w:val="44"/>
        </w:rPr>
      </w:pPr>
      <w:r>
        <w:rPr>
          <w:rFonts w:hint="eastAsia" w:ascii="方正小标宋_GBK" w:hAnsi="Times New Roman" w:eastAsia="方正小标宋_GBK" w:cs="Times New Roman"/>
          <w:spacing w:val="0"/>
          <w:kern w:val="32"/>
          <w:sz w:val="44"/>
          <w:szCs w:val="44"/>
        </w:rPr>
        <w:t>省级政府投资房屋建筑工程监管实施办法</w:t>
      </w:r>
    </w:p>
    <w:p w14:paraId="7C3E41CE">
      <w:pPr>
        <w:keepNext w:val="0"/>
        <w:keepLines w:val="0"/>
        <w:pageBreakBefore w:val="0"/>
        <w:widowControl w:val="0"/>
        <w:kinsoku/>
        <w:wordWrap/>
        <w:overflowPunct/>
        <w:topLinePunct w:val="0"/>
        <w:autoSpaceDE w:val="0"/>
        <w:autoSpaceDN w:val="0"/>
        <w:bidi w:val="0"/>
        <w:adjustRightInd/>
        <w:snapToGrid w:val="0"/>
        <w:spacing w:line="570" w:lineRule="exact"/>
        <w:ind w:firstLine="0" w:firstLineChars="0"/>
        <w:jc w:val="center"/>
        <w:textAlignment w:val="auto"/>
        <w:rPr>
          <w:rFonts w:hint="default" w:ascii="Times New Roman" w:hAnsi="Times New Roman" w:eastAsia="方正楷体_GBK" w:cs="Times New Roman"/>
          <w:kern w:val="32"/>
          <w:sz w:val="32"/>
          <w:szCs w:val="32"/>
          <w:lang w:eastAsia="zh-CN"/>
        </w:rPr>
      </w:pPr>
      <w:r>
        <w:rPr>
          <w:rFonts w:hint="eastAsia" w:ascii="Times New Roman" w:hAnsi="Times New Roman" w:eastAsia="方正楷体_GBK" w:cs="Times New Roman"/>
          <w:kern w:val="32"/>
          <w:sz w:val="32"/>
          <w:szCs w:val="32"/>
          <w:lang w:eastAsia="zh-CN"/>
        </w:rPr>
        <w:t>（</w:t>
      </w:r>
      <w:r>
        <w:rPr>
          <w:rFonts w:hint="eastAsia" w:ascii="Times New Roman" w:hAnsi="Times New Roman" w:eastAsia="方正楷体_GBK" w:cs="Times New Roman"/>
          <w:kern w:val="32"/>
          <w:sz w:val="32"/>
          <w:szCs w:val="32"/>
          <w:lang w:val="en-US" w:eastAsia="zh-CN"/>
        </w:rPr>
        <w:t>征求意见</w:t>
      </w:r>
      <w:r>
        <w:rPr>
          <w:rFonts w:hint="default" w:ascii="Times New Roman" w:hAnsi="Times New Roman" w:eastAsia="方正楷体_GBK" w:cs="Times New Roman"/>
          <w:kern w:val="32"/>
          <w:sz w:val="32"/>
          <w:szCs w:val="32"/>
          <w:lang w:eastAsia="zh-CN"/>
        </w:rPr>
        <w:t>稿</w:t>
      </w:r>
      <w:r>
        <w:rPr>
          <w:rFonts w:hint="eastAsia" w:ascii="Times New Roman" w:hAnsi="Times New Roman" w:eastAsia="方正楷体_GBK" w:cs="Times New Roman"/>
          <w:kern w:val="32"/>
          <w:sz w:val="32"/>
          <w:szCs w:val="32"/>
          <w:lang w:eastAsia="zh-CN"/>
        </w:rPr>
        <w:t>）</w:t>
      </w:r>
    </w:p>
    <w:p w14:paraId="18796B2B">
      <w:pPr>
        <w:keepNext w:val="0"/>
        <w:keepLines w:val="0"/>
        <w:pageBreakBefore w:val="0"/>
        <w:widowControl w:val="0"/>
        <w:kinsoku/>
        <w:wordWrap/>
        <w:overflowPunct/>
        <w:topLinePunct w:val="0"/>
        <w:autoSpaceDE w:val="0"/>
        <w:autoSpaceDN w:val="0"/>
        <w:bidi w:val="0"/>
        <w:adjustRightInd/>
        <w:snapToGrid w:val="0"/>
        <w:spacing w:line="570" w:lineRule="exact"/>
        <w:jc w:val="center"/>
        <w:textAlignment w:val="auto"/>
        <w:rPr>
          <w:rFonts w:hint="eastAsia" w:ascii="方正黑体_GBK" w:hAnsi="Times New Roman" w:eastAsia="方正黑体_GBK" w:cs="Times New Roman"/>
          <w:kern w:val="32"/>
          <w:sz w:val="32"/>
          <w:szCs w:val="20"/>
        </w:rPr>
      </w:pPr>
    </w:p>
    <w:p w14:paraId="7CECD15B">
      <w:pPr>
        <w:keepNext w:val="0"/>
        <w:keepLines w:val="0"/>
        <w:pageBreakBefore w:val="0"/>
        <w:widowControl w:val="0"/>
        <w:kinsoku/>
        <w:wordWrap/>
        <w:overflowPunct/>
        <w:topLinePunct w:val="0"/>
        <w:autoSpaceDE w:val="0"/>
        <w:autoSpaceDN w:val="0"/>
        <w:bidi w:val="0"/>
        <w:adjustRightInd/>
        <w:snapToGrid w:val="0"/>
        <w:spacing w:line="570" w:lineRule="exact"/>
        <w:jc w:val="center"/>
        <w:textAlignment w:val="auto"/>
        <w:rPr>
          <w:rFonts w:hint="eastAsia" w:ascii="方正黑体_GBK" w:hAnsi="Times New Roman" w:eastAsia="方正黑体_GBK" w:cs="Times New Roman"/>
          <w:kern w:val="32"/>
          <w:sz w:val="32"/>
          <w:szCs w:val="20"/>
        </w:rPr>
      </w:pPr>
      <w:r>
        <w:rPr>
          <w:rFonts w:hint="eastAsia" w:ascii="方正黑体_GBK" w:hAnsi="Times New Roman" w:eastAsia="方正黑体_GBK" w:cs="Times New Roman"/>
          <w:kern w:val="32"/>
          <w:sz w:val="32"/>
          <w:szCs w:val="20"/>
        </w:rPr>
        <w:t>第一章</w:t>
      </w:r>
      <w:r>
        <w:rPr>
          <w:rFonts w:hint="eastAsia" w:ascii="方正黑体_GBK" w:hAnsi="Times New Roman" w:eastAsia="方正黑体_GBK" w:cs="Times New Roman"/>
          <w:kern w:val="32"/>
          <w:sz w:val="32"/>
          <w:szCs w:val="20"/>
          <w:lang w:val="en-US" w:eastAsia="zh-CN"/>
        </w:rPr>
        <w:t xml:space="preserve">  </w:t>
      </w:r>
      <w:r>
        <w:rPr>
          <w:rFonts w:hint="eastAsia" w:ascii="方正黑体_GBK" w:hAnsi="Times New Roman" w:eastAsia="方正黑体_GBK" w:cs="Times New Roman"/>
          <w:kern w:val="32"/>
          <w:sz w:val="32"/>
          <w:szCs w:val="20"/>
        </w:rPr>
        <w:t>总</w:t>
      </w:r>
      <w:r>
        <w:rPr>
          <w:rFonts w:hint="eastAsia" w:ascii="方正黑体_GBK" w:hAnsi="Times New Roman" w:eastAsia="方正黑体_GBK" w:cs="Times New Roman"/>
          <w:kern w:val="32"/>
          <w:sz w:val="32"/>
          <w:szCs w:val="20"/>
          <w:lang w:val="en-US" w:eastAsia="zh-CN"/>
        </w:rPr>
        <w:t xml:space="preserve">  </w:t>
      </w:r>
      <w:r>
        <w:rPr>
          <w:rFonts w:hint="eastAsia" w:ascii="方正黑体_GBK" w:hAnsi="Times New Roman" w:eastAsia="方正黑体_GBK" w:cs="Times New Roman"/>
          <w:kern w:val="32"/>
          <w:sz w:val="32"/>
          <w:szCs w:val="20"/>
        </w:rPr>
        <w:t>则</w:t>
      </w:r>
    </w:p>
    <w:p w14:paraId="2CAD9D68">
      <w:pPr>
        <w:keepNext w:val="0"/>
        <w:keepLines w:val="0"/>
        <w:pageBreakBefore w:val="0"/>
        <w:widowControl w:val="0"/>
        <w:kinsoku/>
        <w:wordWrap/>
        <w:overflowPunct/>
        <w:topLinePunct w:val="0"/>
        <w:autoSpaceDE w:val="0"/>
        <w:autoSpaceDN w:val="0"/>
        <w:bidi w:val="0"/>
        <w:adjustRightInd/>
        <w:snapToGrid w:val="0"/>
        <w:spacing w:line="570" w:lineRule="exact"/>
        <w:jc w:val="left"/>
        <w:textAlignment w:val="auto"/>
        <w:rPr>
          <w:rFonts w:hint="eastAsia" w:ascii="方正黑体_GBK" w:hAnsi="Times New Roman" w:eastAsia="方正黑体_GBK" w:cs="Times New Roman"/>
          <w:kern w:val="32"/>
          <w:sz w:val="32"/>
          <w:szCs w:val="20"/>
        </w:rPr>
      </w:pPr>
    </w:p>
    <w:p w14:paraId="736CB19B">
      <w:pPr>
        <w:keepNext w:val="0"/>
        <w:keepLines w:val="0"/>
        <w:pageBreakBefore w:val="0"/>
        <w:widowControl w:val="0"/>
        <w:kinsoku/>
        <w:wordWrap/>
        <w:overflowPunct w:val="0"/>
        <w:topLinePunct w:val="0"/>
        <w:autoSpaceDE w:val="0"/>
        <w:autoSpaceDN w:val="0"/>
        <w:bidi w:val="0"/>
        <w:adjustRightInd/>
        <w:snapToGrid w:val="0"/>
        <w:spacing w:line="570" w:lineRule="exact"/>
        <w:ind w:firstLine="640" w:firstLineChars="200"/>
        <w:jc w:val="both"/>
        <w:textAlignment w:val="auto"/>
        <w:rPr>
          <w:rFonts w:ascii="Times New Roman" w:hAnsi="Times New Roman" w:eastAsia="方正仿宋_GBK" w:cs="Times New Roman"/>
          <w:kern w:val="32"/>
          <w:sz w:val="32"/>
          <w:szCs w:val="20"/>
        </w:rPr>
      </w:pPr>
      <w:r>
        <w:rPr>
          <w:rFonts w:hint="eastAsia" w:ascii="方正黑体_GBK" w:hAnsi="Times New Roman" w:eastAsia="方正黑体_GBK" w:cs="Times New Roman"/>
          <w:kern w:val="32"/>
          <w:sz w:val="32"/>
          <w:szCs w:val="20"/>
        </w:rPr>
        <w:t>第一条</w:t>
      </w:r>
      <w:r>
        <w:rPr>
          <w:rFonts w:ascii="Times New Roman" w:hAnsi="Times New Roman" w:eastAsia="方正仿宋_GBK" w:cs="Times New Roman"/>
          <w:kern w:val="32"/>
          <w:sz w:val="32"/>
          <w:szCs w:val="20"/>
        </w:rPr>
        <w:t xml:space="preserve">  </w:t>
      </w:r>
      <w:r>
        <w:rPr>
          <w:rFonts w:hint="eastAsia" w:ascii="Times New Roman" w:hAnsi="Times New Roman" w:eastAsia="方正仿宋_GBK" w:cs="Times New Roman"/>
          <w:kern w:val="32"/>
          <w:sz w:val="32"/>
          <w:szCs w:val="20"/>
        </w:rPr>
        <w:t>为了加强对省级政府投资房屋建筑工程</w:t>
      </w:r>
      <w:r>
        <w:rPr>
          <w:rFonts w:hint="eastAsia" w:ascii="Times New Roman" w:hAnsi="Times New Roman" w:eastAsia="方正仿宋_GBK" w:cs="Times New Roman"/>
          <w:kern w:val="32"/>
          <w:sz w:val="32"/>
          <w:szCs w:val="20"/>
          <w:lang w:eastAsia="zh-CN"/>
        </w:rPr>
        <w:t>建设活动</w:t>
      </w:r>
      <w:r>
        <w:rPr>
          <w:rFonts w:hint="eastAsia" w:ascii="Times New Roman" w:hAnsi="Times New Roman" w:eastAsia="方正仿宋_GBK" w:cs="Times New Roman"/>
          <w:kern w:val="32"/>
          <w:sz w:val="32"/>
          <w:szCs w:val="20"/>
        </w:rPr>
        <w:t>的</w:t>
      </w:r>
      <w:r>
        <w:rPr>
          <w:rFonts w:hint="eastAsia" w:ascii="Times New Roman" w:hAnsi="Times New Roman" w:eastAsia="方正仿宋_GBK" w:cs="Times New Roman"/>
          <w:kern w:val="32"/>
          <w:sz w:val="32"/>
          <w:szCs w:val="20"/>
          <w:highlight w:val="none"/>
        </w:rPr>
        <w:t>监督管理</w:t>
      </w:r>
      <w:r>
        <w:rPr>
          <w:rFonts w:hint="eastAsia" w:ascii="Times New Roman" w:hAnsi="Times New Roman" w:eastAsia="方正仿宋_GBK" w:cs="Times New Roman"/>
          <w:kern w:val="32"/>
          <w:sz w:val="32"/>
          <w:szCs w:val="20"/>
        </w:rPr>
        <w:t>，进一步</w:t>
      </w:r>
      <w:r>
        <w:rPr>
          <w:rFonts w:hint="eastAsia" w:ascii="Times New Roman" w:hAnsi="Times New Roman" w:eastAsia="方正仿宋_GBK" w:cs="Times New Roman"/>
          <w:kern w:val="32"/>
          <w:sz w:val="32"/>
          <w:szCs w:val="20"/>
          <w:lang w:eastAsia="zh-CN"/>
        </w:rPr>
        <w:t>规范</w:t>
      </w:r>
      <w:r>
        <w:rPr>
          <w:rFonts w:hint="eastAsia" w:ascii="Times New Roman" w:hAnsi="Times New Roman" w:eastAsia="方正仿宋_GBK" w:cs="Times New Roman"/>
          <w:kern w:val="32"/>
          <w:sz w:val="32"/>
          <w:szCs w:val="20"/>
          <w:lang w:val="en-US" w:eastAsia="zh-CN"/>
        </w:rPr>
        <w:t>项目</w:t>
      </w:r>
      <w:r>
        <w:rPr>
          <w:rFonts w:hint="eastAsia" w:ascii="Times New Roman" w:hAnsi="Times New Roman" w:eastAsia="方正仿宋_GBK" w:cs="Times New Roman"/>
          <w:kern w:val="32"/>
          <w:sz w:val="32"/>
          <w:szCs w:val="20"/>
        </w:rPr>
        <w:t>立项规划</w:t>
      </w:r>
      <w:r>
        <w:rPr>
          <w:rFonts w:hint="eastAsia" w:ascii="Times New Roman" w:hAnsi="Times New Roman" w:eastAsia="方正仿宋_GBK" w:cs="Times New Roman"/>
          <w:kern w:val="32"/>
          <w:sz w:val="32"/>
          <w:szCs w:val="20"/>
          <w:lang w:eastAsia="zh-CN"/>
        </w:rPr>
        <w:t>、</w:t>
      </w:r>
      <w:r>
        <w:rPr>
          <w:rFonts w:hint="eastAsia" w:ascii="Times New Roman" w:hAnsi="Times New Roman" w:eastAsia="方正仿宋_GBK" w:cs="Times New Roman"/>
          <w:kern w:val="32"/>
          <w:sz w:val="32"/>
          <w:szCs w:val="20"/>
        </w:rPr>
        <w:t>招标采购、</w:t>
      </w:r>
      <w:r>
        <w:rPr>
          <w:rFonts w:hint="eastAsia" w:ascii="Times New Roman" w:hAnsi="Times New Roman" w:eastAsia="方正仿宋_GBK" w:cs="Times New Roman"/>
          <w:kern w:val="32"/>
          <w:sz w:val="32"/>
          <w:szCs w:val="20"/>
          <w:lang w:val="en-US" w:eastAsia="zh-CN"/>
        </w:rPr>
        <w:t>质量安全、</w:t>
      </w:r>
      <w:r>
        <w:rPr>
          <w:rFonts w:hint="eastAsia" w:ascii="Times New Roman" w:hAnsi="Times New Roman" w:eastAsia="方正仿宋_GBK" w:cs="Times New Roman"/>
          <w:kern w:val="32"/>
          <w:sz w:val="32"/>
          <w:szCs w:val="20"/>
          <w:lang w:eastAsia="zh-CN"/>
        </w:rPr>
        <w:t>投资监管</w:t>
      </w:r>
      <w:r>
        <w:rPr>
          <w:rFonts w:hint="eastAsia" w:ascii="Times New Roman" w:hAnsi="Times New Roman" w:eastAsia="方正仿宋_GBK" w:cs="Times New Roman"/>
          <w:kern w:val="32"/>
          <w:sz w:val="32"/>
          <w:szCs w:val="20"/>
          <w:lang w:val="en-US" w:eastAsia="zh-CN"/>
        </w:rPr>
        <w:t>等行为，</w:t>
      </w:r>
      <w:r>
        <w:rPr>
          <w:rFonts w:hint="eastAsia" w:ascii="Times New Roman" w:hAnsi="Times New Roman" w:eastAsia="方正仿宋_GBK" w:cs="Times New Roman"/>
          <w:kern w:val="32"/>
          <w:sz w:val="32"/>
          <w:szCs w:val="20"/>
        </w:rPr>
        <w:t>依据法律、法规、规章规定，结合工作实际，制定本办法。</w:t>
      </w:r>
    </w:p>
    <w:p w14:paraId="7FCF3210">
      <w:pPr>
        <w:keepNext w:val="0"/>
        <w:keepLines w:val="0"/>
        <w:pageBreakBefore w:val="0"/>
        <w:widowControl w:val="0"/>
        <w:kinsoku/>
        <w:wordWrap/>
        <w:overflowPunct w:val="0"/>
        <w:topLinePunct w:val="0"/>
        <w:autoSpaceDE w:val="0"/>
        <w:autoSpaceDN w:val="0"/>
        <w:bidi w:val="0"/>
        <w:adjustRightInd/>
        <w:snapToGrid w:val="0"/>
        <w:spacing w:line="570" w:lineRule="exact"/>
        <w:ind w:firstLine="640" w:firstLineChars="200"/>
        <w:jc w:val="both"/>
        <w:textAlignment w:val="auto"/>
        <w:rPr>
          <w:rFonts w:ascii="Times New Roman" w:hAnsi="Times New Roman" w:eastAsia="方正仿宋_GBK" w:cs="Times New Roman"/>
          <w:kern w:val="32"/>
          <w:sz w:val="32"/>
          <w:szCs w:val="20"/>
        </w:rPr>
      </w:pPr>
      <w:r>
        <w:rPr>
          <w:rFonts w:hint="eastAsia" w:ascii="方正黑体_GBK" w:hAnsi="Times New Roman" w:eastAsia="方正黑体_GBK" w:cs="Times New Roman"/>
          <w:kern w:val="32"/>
          <w:sz w:val="32"/>
          <w:szCs w:val="20"/>
        </w:rPr>
        <w:t xml:space="preserve">第二条 </w:t>
      </w:r>
      <w:r>
        <w:rPr>
          <w:rFonts w:ascii="Times New Roman" w:hAnsi="Times New Roman" w:eastAsia="方正仿宋_GBK" w:cs="Times New Roman"/>
          <w:kern w:val="32"/>
          <w:sz w:val="32"/>
          <w:szCs w:val="20"/>
        </w:rPr>
        <w:t xml:space="preserve"> </w:t>
      </w:r>
      <w:r>
        <w:rPr>
          <w:rFonts w:hint="eastAsia" w:ascii="方正仿宋_GBK" w:hAnsi="方正仿宋_GBK" w:eastAsia="方正仿宋_GBK" w:cs="方正仿宋_GBK"/>
          <w:kern w:val="0"/>
          <w:sz w:val="32"/>
          <w:szCs w:val="32"/>
        </w:rPr>
        <w:t>发展改革、财政、自然资源、</w:t>
      </w:r>
      <w:r>
        <w:rPr>
          <w:rFonts w:hint="eastAsia" w:ascii="方正仿宋_GBK" w:hAnsi="方正仿宋_GBK" w:eastAsia="方正仿宋_GBK" w:cs="方正仿宋_GBK"/>
          <w:kern w:val="0"/>
          <w:sz w:val="32"/>
          <w:szCs w:val="32"/>
          <w:lang w:eastAsia="zh-CN"/>
        </w:rPr>
        <w:t>住房城乡建设、</w:t>
      </w:r>
      <w:r>
        <w:rPr>
          <w:rFonts w:hint="eastAsia" w:ascii="方正仿宋_GBK" w:hAnsi="方正仿宋_GBK" w:eastAsia="方正仿宋_GBK" w:cs="方正仿宋_GBK"/>
          <w:kern w:val="0"/>
          <w:sz w:val="32"/>
          <w:szCs w:val="32"/>
          <w:highlight w:val="none"/>
          <w:lang w:val="en-US" w:eastAsia="zh-CN"/>
        </w:rPr>
        <w:t>数据</w:t>
      </w:r>
      <w:r>
        <w:rPr>
          <w:rFonts w:hint="eastAsia" w:ascii="方正仿宋_GBK" w:hAnsi="方正仿宋_GBK" w:eastAsia="方正仿宋_GBK" w:cs="方正仿宋_GBK"/>
          <w:kern w:val="0"/>
          <w:sz w:val="32"/>
          <w:szCs w:val="32"/>
        </w:rPr>
        <w:t>等</w:t>
      </w:r>
      <w:r>
        <w:rPr>
          <w:rFonts w:hint="eastAsia" w:ascii="Times New Roman" w:hAnsi="Times New Roman" w:eastAsia="方正仿宋_GBK" w:cs="Times New Roman"/>
          <w:kern w:val="32"/>
          <w:sz w:val="32"/>
          <w:szCs w:val="20"/>
        </w:rPr>
        <w:t>相关行业</w:t>
      </w:r>
      <w:r>
        <w:rPr>
          <w:rFonts w:hint="eastAsia" w:ascii="Times New Roman" w:hAnsi="Times New Roman" w:eastAsia="方正仿宋_GBK" w:cs="Times New Roman"/>
          <w:kern w:val="32"/>
          <w:sz w:val="32"/>
          <w:szCs w:val="20"/>
          <w:lang w:eastAsia="zh-CN"/>
        </w:rPr>
        <w:t>主管</w:t>
      </w:r>
      <w:r>
        <w:rPr>
          <w:rFonts w:hint="eastAsia" w:ascii="Times New Roman" w:hAnsi="Times New Roman" w:eastAsia="方正仿宋_GBK" w:cs="Times New Roman"/>
          <w:kern w:val="32"/>
          <w:sz w:val="32"/>
          <w:szCs w:val="20"/>
        </w:rPr>
        <w:t>部门对省级政府投资房屋建筑工程建设活动的监督管理，适用本办法。</w:t>
      </w:r>
    </w:p>
    <w:p w14:paraId="5B7A774A">
      <w:pPr>
        <w:keepNext w:val="0"/>
        <w:keepLines w:val="0"/>
        <w:pageBreakBefore w:val="0"/>
        <w:widowControl w:val="0"/>
        <w:kinsoku/>
        <w:wordWrap/>
        <w:overflowPunct w:val="0"/>
        <w:topLinePunct w:val="0"/>
        <w:autoSpaceDE w:val="0"/>
        <w:autoSpaceDN w:val="0"/>
        <w:bidi w:val="0"/>
        <w:adjustRightInd/>
        <w:snapToGrid w:val="0"/>
        <w:spacing w:line="570" w:lineRule="exact"/>
        <w:ind w:firstLine="640" w:firstLineChars="200"/>
        <w:jc w:val="both"/>
        <w:textAlignment w:val="auto"/>
        <w:rPr>
          <w:rFonts w:ascii="Times New Roman" w:hAnsi="Times New Roman" w:eastAsia="方正仿宋_GBK" w:cs="Times New Roman"/>
          <w:kern w:val="32"/>
          <w:sz w:val="32"/>
          <w:szCs w:val="20"/>
        </w:rPr>
      </w:pPr>
      <w:r>
        <w:rPr>
          <w:rFonts w:hint="eastAsia" w:ascii="Times New Roman" w:hAnsi="Times New Roman" w:eastAsia="方正仿宋_GBK" w:cs="Times New Roman"/>
          <w:kern w:val="32"/>
          <w:sz w:val="32"/>
          <w:szCs w:val="20"/>
        </w:rPr>
        <w:t>本办法所称省级政府投资房屋建筑工程，是指使用省级预算资金的各类新建、扩建、改建等非经营性房屋建筑项目。</w:t>
      </w:r>
    </w:p>
    <w:p w14:paraId="4E3616E0">
      <w:pPr>
        <w:keepNext w:val="0"/>
        <w:keepLines w:val="0"/>
        <w:pageBreakBefore w:val="0"/>
        <w:widowControl w:val="0"/>
        <w:numPr>
          <w:ilvl w:val="0"/>
          <w:numId w:val="1"/>
        </w:numPr>
        <w:kinsoku/>
        <w:wordWrap/>
        <w:overflowPunct w:val="0"/>
        <w:topLinePunct w:val="0"/>
        <w:autoSpaceDE w:val="0"/>
        <w:autoSpaceDN w:val="0"/>
        <w:bidi w:val="0"/>
        <w:adjustRightInd/>
        <w:snapToGrid w:val="0"/>
        <w:spacing w:line="570" w:lineRule="exact"/>
        <w:ind w:firstLine="640" w:firstLineChars="200"/>
        <w:jc w:val="both"/>
        <w:textAlignment w:val="auto"/>
        <w:rPr>
          <w:rFonts w:hint="eastAsia" w:ascii="Times New Roman" w:hAnsi="Times New Roman" w:eastAsia="方正仿宋_GBK" w:cs="Times New Roman"/>
          <w:kern w:val="32"/>
          <w:sz w:val="32"/>
          <w:szCs w:val="20"/>
          <w:lang w:eastAsia="zh-CN"/>
        </w:rPr>
      </w:pPr>
      <w:r>
        <w:rPr>
          <w:rFonts w:hint="eastAsia" w:ascii="方正黑体_GBK" w:hAnsi="Times New Roman" w:eastAsia="方正黑体_GBK" w:cs="Times New Roman"/>
          <w:kern w:val="32"/>
          <w:sz w:val="32"/>
          <w:szCs w:val="20"/>
        </w:rPr>
        <w:t xml:space="preserve"> </w:t>
      </w:r>
      <w:r>
        <w:rPr>
          <w:rFonts w:hint="eastAsia" w:ascii="Times New Roman" w:hAnsi="Times New Roman" w:eastAsia="方正仿宋_GBK" w:cs="Times New Roman"/>
          <w:kern w:val="32"/>
          <w:sz w:val="32"/>
          <w:szCs w:val="20"/>
          <w:lang w:val="en-US" w:eastAsia="zh-CN"/>
        </w:rPr>
        <w:t>除</w:t>
      </w:r>
      <w:r>
        <w:rPr>
          <w:rFonts w:hint="eastAsia" w:ascii="Times New Roman" w:hAnsi="Times New Roman" w:eastAsia="方正仿宋_GBK" w:cs="Times New Roman"/>
          <w:kern w:val="32"/>
          <w:sz w:val="32"/>
          <w:szCs w:val="20"/>
        </w:rPr>
        <w:t>涉及国家安全、国家秘密、抢险救灾以及应急建设的政府投资房屋建筑工程</w:t>
      </w:r>
      <w:r>
        <w:rPr>
          <w:rFonts w:hint="eastAsia" w:ascii="Times New Roman" w:hAnsi="Times New Roman" w:eastAsia="方正仿宋_GBK" w:cs="Times New Roman"/>
          <w:kern w:val="32"/>
          <w:sz w:val="32"/>
          <w:szCs w:val="20"/>
          <w:lang w:val="en-US" w:eastAsia="zh-CN"/>
        </w:rPr>
        <w:t>外</w:t>
      </w:r>
      <w:r>
        <w:rPr>
          <w:rFonts w:hint="eastAsia" w:ascii="Times New Roman" w:hAnsi="Times New Roman" w:eastAsia="方正仿宋_GBK" w:cs="Times New Roman"/>
          <w:kern w:val="32"/>
          <w:sz w:val="32"/>
          <w:szCs w:val="20"/>
        </w:rPr>
        <w:t>，省级政府投资房屋建筑工程应当</w:t>
      </w:r>
      <w:r>
        <w:rPr>
          <w:rFonts w:hint="eastAsia" w:ascii="Times New Roman" w:hAnsi="Times New Roman" w:eastAsia="方正仿宋_GBK" w:cs="Times New Roman"/>
          <w:kern w:val="32"/>
          <w:sz w:val="32"/>
          <w:szCs w:val="20"/>
          <w:lang w:eastAsia="zh-CN"/>
        </w:rPr>
        <w:t>实行</w:t>
      </w:r>
      <w:r>
        <w:rPr>
          <w:rFonts w:hint="eastAsia" w:ascii="Times New Roman" w:hAnsi="Times New Roman" w:eastAsia="方正仿宋_GBK" w:cs="Times New Roman"/>
          <w:kern w:val="32"/>
          <w:sz w:val="32"/>
          <w:szCs w:val="20"/>
        </w:rPr>
        <w:t>集中建设管理</w:t>
      </w:r>
      <w:r>
        <w:rPr>
          <w:rFonts w:hint="eastAsia" w:ascii="Times New Roman" w:hAnsi="Times New Roman" w:eastAsia="方正仿宋_GBK" w:cs="Times New Roman"/>
          <w:kern w:val="32"/>
          <w:sz w:val="32"/>
          <w:szCs w:val="20"/>
          <w:lang w:eastAsia="zh-CN"/>
        </w:rPr>
        <w:t>。</w:t>
      </w:r>
    </w:p>
    <w:p w14:paraId="24D9FE6B">
      <w:pPr>
        <w:keepNext w:val="0"/>
        <w:keepLines w:val="0"/>
        <w:pageBreakBefore w:val="0"/>
        <w:widowControl w:val="0"/>
        <w:kinsoku/>
        <w:wordWrap/>
        <w:overflowPunct w:val="0"/>
        <w:topLinePunct w:val="0"/>
        <w:autoSpaceDE w:val="0"/>
        <w:autoSpaceDN w:val="0"/>
        <w:bidi w:val="0"/>
        <w:adjustRightInd/>
        <w:snapToGrid w:val="0"/>
        <w:spacing w:line="570" w:lineRule="exact"/>
        <w:ind w:firstLine="640" w:firstLineChars="200"/>
        <w:jc w:val="both"/>
        <w:textAlignment w:val="auto"/>
        <w:rPr>
          <w:rFonts w:hint="eastAsia" w:ascii="方正仿宋_GBK" w:hAnsi="方正仿宋_GBK" w:eastAsia="方正仿宋_GBK" w:cs="方正仿宋_GBK"/>
          <w:kern w:val="0"/>
          <w:sz w:val="32"/>
          <w:szCs w:val="32"/>
          <w:lang w:eastAsia="zh-CN"/>
        </w:rPr>
      </w:pPr>
      <w:r>
        <w:rPr>
          <w:rFonts w:hint="eastAsia" w:ascii="方正黑体_GBK" w:hAnsi="Times New Roman" w:eastAsia="方正黑体_GBK" w:cs="Times New Roman"/>
          <w:kern w:val="32"/>
          <w:sz w:val="32"/>
          <w:szCs w:val="20"/>
        </w:rPr>
        <w:t xml:space="preserve">第四条  </w:t>
      </w:r>
      <w:r>
        <w:rPr>
          <w:rFonts w:hint="eastAsia" w:ascii="方正仿宋_GBK" w:hAnsi="方正仿宋_GBK" w:eastAsia="方正仿宋_GBK" w:cs="方正仿宋_GBK"/>
          <w:kern w:val="0"/>
          <w:sz w:val="32"/>
          <w:szCs w:val="32"/>
        </w:rPr>
        <w:t>省级政府投资房屋建筑工程</w:t>
      </w:r>
      <w:r>
        <w:rPr>
          <w:rFonts w:hint="eastAsia" w:ascii="方正仿宋_GBK" w:hAnsi="方正仿宋_GBK" w:eastAsia="方正仿宋_GBK" w:cs="方正仿宋_GBK"/>
          <w:kern w:val="0"/>
          <w:sz w:val="32"/>
          <w:szCs w:val="32"/>
          <w:lang w:eastAsia="zh-CN"/>
        </w:rPr>
        <w:t>的</w:t>
      </w:r>
      <w:r>
        <w:rPr>
          <w:rFonts w:hint="eastAsia" w:ascii="方正仿宋_GBK" w:hAnsi="方正仿宋_GBK" w:eastAsia="方正仿宋_GBK" w:cs="方正仿宋_GBK"/>
          <w:sz w:val="32"/>
          <w:szCs w:val="32"/>
          <w:lang w:eastAsia="zh-CN"/>
        </w:rPr>
        <w:t>监督管理</w:t>
      </w:r>
      <w:r>
        <w:rPr>
          <w:rFonts w:hint="eastAsia" w:ascii="方正仿宋_GBK" w:hAnsi="方正仿宋_GBK" w:eastAsia="方正仿宋_GBK" w:cs="方正仿宋_GBK"/>
          <w:kern w:val="0"/>
          <w:sz w:val="32"/>
          <w:szCs w:val="32"/>
          <w:lang w:eastAsia="zh-CN"/>
        </w:rPr>
        <w:t>遵循</w:t>
      </w:r>
      <w:r>
        <w:rPr>
          <w:rFonts w:hint="eastAsia" w:ascii="方正仿宋_GBK" w:hAnsi="方正仿宋_GBK" w:eastAsia="方正仿宋_GBK" w:cs="方正仿宋_GBK"/>
          <w:kern w:val="0"/>
          <w:sz w:val="32"/>
          <w:szCs w:val="32"/>
        </w:rPr>
        <w:t>“谁审批、谁监管”和“谁主管、谁监管”的原则，</w:t>
      </w:r>
      <w:r>
        <w:rPr>
          <w:rFonts w:hint="eastAsia" w:ascii="方正仿宋_GBK" w:hAnsi="方正仿宋_GBK" w:eastAsia="方正仿宋_GBK" w:cs="方正仿宋_GBK"/>
          <w:kern w:val="0"/>
          <w:sz w:val="32"/>
          <w:szCs w:val="32"/>
          <w:lang w:eastAsia="zh-CN"/>
        </w:rPr>
        <w:t>坚持依法监管、</w:t>
      </w:r>
      <w:r>
        <w:rPr>
          <w:rFonts w:hint="eastAsia" w:ascii="方正仿宋_GBK" w:hAnsi="方正仿宋_GBK" w:eastAsia="方正仿宋_GBK" w:cs="方正仿宋_GBK"/>
          <w:kern w:val="0"/>
          <w:sz w:val="32"/>
          <w:szCs w:val="32"/>
        </w:rPr>
        <w:t>分级负责</w:t>
      </w:r>
      <w:r>
        <w:rPr>
          <w:rFonts w:hint="eastAsia" w:ascii="方正仿宋_GBK" w:hAnsi="方正仿宋_GBK" w:eastAsia="方正仿宋_GBK" w:cs="方正仿宋_GBK"/>
          <w:kern w:val="0"/>
          <w:sz w:val="32"/>
          <w:szCs w:val="32"/>
          <w:lang w:eastAsia="zh-CN"/>
        </w:rPr>
        <w:t>、</w:t>
      </w:r>
      <w:r>
        <w:rPr>
          <w:rFonts w:hint="eastAsia" w:ascii="方正仿宋_GBK" w:hAnsi="方正仿宋_GBK" w:eastAsia="方正仿宋_GBK" w:cs="方正仿宋_GBK"/>
          <w:kern w:val="0"/>
          <w:sz w:val="32"/>
          <w:szCs w:val="32"/>
        </w:rPr>
        <w:t>全程管控</w:t>
      </w:r>
      <w:r>
        <w:rPr>
          <w:rFonts w:hint="eastAsia" w:ascii="方正仿宋_GBK" w:hAnsi="方正仿宋_GBK" w:eastAsia="方正仿宋_GBK" w:cs="方正仿宋_GBK"/>
          <w:kern w:val="0"/>
          <w:sz w:val="32"/>
          <w:szCs w:val="32"/>
          <w:lang w:eastAsia="zh-CN"/>
        </w:rPr>
        <w:t>、公开透明，建立省级统筹、属地落实、部门协同、上下联动的</w:t>
      </w:r>
      <w:r>
        <w:rPr>
          <w:rFonts w:hint="eastAsia" w:ascii="方正仿宋_GBK" w:hAnsi="方正仿宋_GBK" w:eastAsia="方正仿宋_GBK" w:cs="方正仿宋_GBK"/>
          <w:sz w:val="32"/>
          <w:szCs w:val="32"/>
          <w:lang w:eastAsia="zh-CN"/>
        </w:rPr>
        <w:t>监督管理</w:t>
      </w:r>
      <w:r>
        <w:rPr>
          <w:rFonts w:hint="eastAsia" w:ascii="方正仿宋_GBK" w:hAnsi="方正仿宋_GBK" w:eastAsia="方正仿宋_GBK" w:cs="方正仿宋_GBK"/>
          <w:kern w:val="0"/>
          <w:sz w:val="32"/>
          <w:szCs w:val="32"/>
          <w:lang w:eastAsia="zh-CN"/>
        </w:rPr>
        <w:t>工作机制。</w:t>
      </w:r>
    </w:p>
    <w:p w14:paraId="15B0CAE5">
      <w:pPr>
        <w:keepNext w:val="0"/>
        <w:keepLines w:val="0"/>
        <w:pageBreakBefore w:val="0"/>
        <w:widowControl w:val="0"/>
        <w:kinsoku/>
        <w:wordWrap/>
        <w:overflowPunct w:val="0"/>
        <w:topLinePunct w:val="0"/>
        <w:autoSpaceDE w:val="0"/>
        <w:autoSpaceDN w:val="0"/>
        <w:bidi w:val="0"/>
        <w:adjustRightInd/>
        <w:snapToGrid w:val="0"/>
        <w:spacing w:line="570" w:lineRule="exact"/>
        <w:ind w:firstLine="640" w:firstLineChars="200"/>
        <w:jc w:val="both"/>
        <w:textAlignment w:val="auto"/>
        <w:rPr>
          <w:rFonts w:hint="eastAsia" w:ascii="方正仿宋_GBK" w:hAnsi="方正仿宋_GBK" w:eastAsia="方正仿宋_GBK" w:cs="方正仿宋_GBK"/>
          <w:kern w:val="0"/>
          <w:sz w:val="32"/>
          <w:szCs w:val="32"/>
        </w:rPr>
      </w:pPr>
      <w:r>
        <w:rPr>
          <w:rFonts w:hint="eastAsia" w:ascii="方正黑体_GBK" w:hAnsi="Times New Roman" w:eastAsia="方正黑体_GBK" w:cs="Times New Roman"/>
          <w:kern w:val="32"/>
          <w:sz w:val="32"/>
          <w:szCs w:val="20"/>
        </w:rPr>
        <w:t xml:space="preserve">第五条  </w:t>
      </w:r>
      <w:r>
        <w:rPr>
          <w:rFonts w:hint="eastAsia" w:ascii="方正仿宋_GBK" w:hAnsi="方正仿宋_GBK" w:eastAsia="方正仿宋_GBK" w:cs="方正仿宋_GBK"/>
          <w:kern w:val="0"/>
          <w:sz w:val="32"/>
          <w:szCs w:val="32"/>
        </w:rPr>
        <w:t>省级相关</w:t>
      </w:r>
      <w:r>
        <w:rPr>
          <w:rFonts w:hint="eastAsia" w:ascii="方正仿宋_GBK" w:hAnsi="方正仿宋_GBK" w:eastAsia="方正仿宋_GBK" w:cs="方正仿宋_GBK"/>
          <w:kern w:val="0"/>
          <w:sz w:val="32"/>
          <w:szCs w:val="32"/>
          <w:lang w:eastAsia="zh-CN"/>
        </w:rPr>
        <w:t>主管</w:t>
      </w:r>
      <w:r>
        <w:rPr>
          <w:rFonts w:hint="eastAsia" w:ascii="方正仿宋_GBK" w:hAnsi="方正仿宋_GBK" w:eastAsia="方正仿宋_GBK" w:cs="方正仿宋_GBK"/>
          <w:kern w:val="0"/>
          <w:sz w:val="32"/>
          <w:szCs w:val="32"/>
        </w:rPr>
        <w:t>部门及项目属地相关</w:t>
      </w:r>
      <w:r>
        <w:rPr>
          <w:rFonts w:hint="eastAsia" w:ascii="方正仿宋_GBK" w:hAnsi="方正仿宋_GBK" w:eastAsia="方正仿宋_GBK" w:cs="方正仿宋_GBK"/>
          <w:kern w:val="0"/>
          <w:sz w:val="32"/>
          <w:szCs w:val="32"/>
          <w:lang w:eastAsia="zh-CN"/>
        </w:rPr>
        <w:t>主管</w:t>
      </w:r>
      <w:r>
        <w:rPr>
          <w:rFonts w:hint="eastAsia" w:ascii="方正仿宋_GBK" w:hAnsi="方正仿宋_GBK" w:eastAsia="方正仿宋_GBK" w:cs="方正仿宋_GBK"/>
          <w:kern w:val="0"/>
          <w:sz w:val="32"/>
          <w:szCs w:val="32"/>
        </w:rPr>
        <w:t>部门（单位）作为行业监管主体，按照各自职责，对省级政府投资房屋建筑工程</w:t>
      </w:r>
      <w:r>
        <w:rPr>
          <w:rFonts w:hint="eastAsia" w:ascii="方正仿宋_GBK" w:hAnsi="方正仿宋_GBK" w:eastAsia="方正仿宋_GBK" w:cs="方正仿宋_GBK"/>
          <w:kern w:val="0"/>
          <w:sz w:val="32"/>
          <w:szCs w:val="32"/>
          <w:lang w:eastAsia="zh-CN"/>
        </w:rPr>
        <w:t>的</w:t>
      </w:r>
      <w:r>
        <w:rPr>
          <w:rFonts w:hint="eastAsia" w:ascii="方正仿宋_GBK" w:hAnsi="方正仿宋_GBK" w:eastAsia="方正仿宋_GBK" w:cs="方正仿宋_GBK"/>
          <w:kern w:val="0"/>
          <w:sz w:val="32"/>
          <w:szCs w:val="32"/>
        </w:rPr>
        <w:t>建设主体、参建主体</w:t>
      </w:r>
      <w:r>
        <w:rPr>
          <w:rFonts w:hint="eastAsia" w:ascii="方正仿宋_GBK" w:hAnsi="方正仿宋_GBK" w:eastAsia="方正仿宋_GBK" w:cs="方正仿宋_GBK"/>
          <w:kern w:val="0"/>
          <w:sz w:val="32"/>
          <w:szCs w:val="32"/>
          <w:lang w:eastAsia="zh-CN"/>
        </w:rPr>
        <w:t>等的</w:t>
      </w:r>
      <w:r>
        <w:rPr>
          <w:rFonts w:hint="eastAsia" w:ascii="方正仿宋_GBK" w:hAnsi="方正仿宋_GBK" w:eastAsia="方正仿宋_GBK" w:cs="方正仿宋_GBK"/>
          <w:kern w:val="0"/>
          <w:sz w:val="32"/>
          <w:szCs w:val="32"/>
        </w:rPr>
        <w:t>建设活动</w:t>
      </w:r>
      <w:r>
        <w:rPr>
          <w:rFonts w:hint="eastAsia" w:ascii="方正仿宋_GBK" w:hAnsi="方正仿宋_GBK" w:eastAsia="方正仿宋_GBK" w:cs="方正仿宋_GBK"/>
          <w:kern w:val="0"/>
          <w:sz w:val="32"/>
          <w:szCs w:val="32"/>
          <w:lang w:eastAsia="zh-CN"/>
        </w:rPr>
        <w:t>进行</w:t>
      </w:r>
      <w:r>
        <w:rPr>
          <w:rFonts w:hint="eastAsia" w:ascii="Times New Roman" w:hAnsi="Times New Roman" w:eastAsia="方正仿宋_GBK" w:cs="Times New Roman"/>
          <w:kern w:val="32"/>
          <w:sz w:val="32"/>
          <w:szCs w:val="20"/>
        </w:rPr>
        <w:t>监督管理</w:t>
      </w:r>
      <w:r>
        <w:rPr>
          <w:rFonts w:hint="eastAsia" w:ascii="方正仿宋_GBK" w:hAnsi="方正仿宋_GBK" w:eastAsia="方正仿宋_GBK" w:cs="方正仿宋_GBK"/>
          <w:kern w:val="0"/>
          <w:sz w:val="32"/>
          <w:szCs w:val="32"/>
        </w:rPr>
        <w:t>。</w:t>
      </w:r>
    </w:p>
    <w:p w14:paraId="164F0BA2">
      <w:pPr>
        <w:keepNext w:val="0"/>
        <w:keepLines w:val="0"/>
        <w:pageBreakBefore w:val="0"/>
        <w:widowControl w:val="0"/>
        <w:numPr>
          <w:ilvl w:val="0"/>
          <w:numId w:val="0"/>
        </w:numPr>
        <w:kinsoku/>
        <w:wordWrap/>
        <w:overflowPunct w:val="0"/>
        <w:topLinePunct w:val="0"/>
        <w:autoSpaceDE w:val="0"/>
        <w:autoSpaceDN w:val="0"/>
        <w:bidi w:val="0"/>
        <w:adjustRightInd/>
        <w:snapToGrid w:val="0"/>
        <w:spacing w:line="570" w:lineRule="exact"/>
        <w:ind w:firstLine="640" w:firstLineChars="200"/>
        <w:jc w:val="both"/>
        <w:textAlignment w:val="auto"/>
        <w:rPr>
          <w:rFonts w:hint="default" w:ascii="Times New Roman" w:hAnsi="Times New Roman" w:eastAsia="方正仿宋_GBK" w:cs="Times New Roman"/>
          <w:snapToGrid w:val="0"/>
          <w:kern w:val="0"/>
          <w:sz w:val="32"/>
          <w:szCs w:val="32"/>
          <w:lang w:val="en-US" w:eastAsia="zh-CN"/>
        </w:rPr>
      </w:pPr>
      <w:r>
        <w:rPr>
          <w:rFonts w:hint="eastAsia" w:ascii="Times New Roman" w:hAnsi="Times New Roman" w:eastAsia="方正仿宋_GBK" w:cs="Times New Roman"/>
          <w:kern w:val="32"/>
          <w:sz w:val="32"/>
          <w:szCs w:val="20"/>
          <w:lang w:eastAsia="zh-CN"/>
        </w:rPr>
        <w:t>省级</w:t>
      </w:r>
      <w:r>
        <w:rPr>
          <w:rFonts w:hint="eastAsia" w:ascii="Times New Roman" w:hAnsi="Times New Roman" w:eastAsia="方正仿宋_GBK" w:cs="Times New Roman"/>
          <w:kern w:val="32"/>
          <w:sz w:val="32"/>
          <w:szCs w:val="20"/>
        </w:rPr>
        <w:t>实施单位</w:t>
      </w:r>
      <w:r>
        <w:rPr>
          <w:rFonts w:hint="default" w:ascii="Times New Roman" w:hAnsi="Times New Roman" w:eastAsia="方正仿宋_GBK" w:cs="Times New Roman"/>
          <w:snapToGrid w:val="0"/>
          <w:kern w:val="0"/>
          <w:sz w:val="32"/>
          <w:szCs w:val="32"/>
          <w:lang w:val="en-US" w:eastAsia="zh-CN"/>
        </w:rPr>
        <w:t>、使</w:t>
      </w:r>
      <w:r>
        <w:rPr>
          <w:rFonts w:hint="default" w:ascii="Times New Roman" w:hAnsi="Times New Roman" w:eastAsia="方正仿宋_GBK" w:cs="Times New Roman"/>
          <w:kern w:val="32"/>
          <w:sz w:val="32"/>
          <w:szCs w:val="20"/>
          <w:lang w:val="en-US" w:eastAsia="zh-CN"/>
        </w:rPr>
        <w:t>用单位</w:t>
      </w:r>
      <w:r>
        <w:rPr>
          <w:rFonts w:hint="eastAsia" w:ascii="Times New Roman" w:hAnsi="Times New Roman" w:eastAsia="方正仿宋_GBK" w:cs="Times New Roman"/>
          <w:kern w:val="32"/>
          <w:sz w:val="32"/>
          <w:szCs w:val="20"/>
          <w:lang w:val="en-US" w:eastAsia="zh-CN"/>
        </w:rPr>
        <w:t>以</w:t>
      </w:r>
      <w:r>
        <w:rPr>
          <w:rFonts w:hint="default" w:ascii="Times New Roman" w:hAnsi="Times New Roman" w:eastAsia="方正仿宋_GBK" w:cs="Times New Roman"/>
          <w:kern w:val="32"/>
          <w:sz w:val="32"/>
          <w:szCs w:val="20"/>
          <w:lang w:val="en-US" w:eastAsia="zh-CN"/>
        </w:rPr>
        <w:t>及承担相关</w:t>
      </w:r>
      <w:r>
        <w:rPr>
          <w:rFonts w:hint="default" w:ascii="Times New Roman" w:hAnsi="Times New Roman" w:eastAsia="方正仿宋_GBK" w:cs="Times New Roman"/>
          <w:snapToGrid w:val="0"/>
          <w:kern w:val="0"/>
          <w:sz w:val="32"/>
          <w:szCs w:val="32"/>
          <w:lang w:val="en-US" w:eastAsia="zh-CN"/>
        </w:rPr>
        <w:t>行业指导职责的使用单位主管部门作为建设主体，</w:t>
      </w:r>
      <w:r>
        <w:rPr>
          <w:rFonts w:hint="eastAsia" w:ascii="Times New Roman" w:hAnsi="Times New Roman" w:eastAsia="方正仿宋_GBK" w:cs="Times New Roman"/>
          <w:snapToGrid w:val="0"/>
          <w:kern w:val="0"/>
          <w:sz w:val="32"/>
          <w:szCs w:val="32"/>
          <w:lang w:val="en-US" w:eastAsia="zh-CN"/>
        </w:rPr>
        <w:t>按照</w:t>
      </w:r>
      <w:r>
        <w:rPr>
          <w:rFonts w:hint="default" w:ascii="Times New Roman" w:hAnsi="Times New Roman" w:eastAsia="方正仿宋_GBK" w:cs="Times New Roman"/>
          <w:snapToGrid w:val="0"/>
          <w:kern w:val="0"/>
          <w:sz w:val="32"/>
          <w:szCs w:val="32"/>
          <w:lang w:val="en-US" w:eastAsia="zh-CN"/>
        </w:rPr>
        <w:t>规定对省级政府投资房屋建筑工程实施统一</w:t>
      </w:r>
      <w:r>
        <w:rPr>
          <w:rFonts w:hint="eastAsia" w:ascii="Times New Roman" w:hAnsi="Times New Roman" w:eastAsia="方正仿宋_GBK" w:cs="Times New Roman"/>
          <w:snapToGrid w:val="0"/>
          <w:kern w:val="0"/>
          <w:sz w:val="32"/>
          <w:szCs w:val="32"/>
          <w:lang w:val="en-US" w:eastAsia="zh-CN"/>
        </w:rPr>
        <w:t>的</w:t>
      </w:r>
      <w:r>
        <w:rPr>
          <w:rFonts w:hint="default" w:ascii="Times New Roman" w:hAnsi="Times New Roman" w:eastAsia="方正仿宋_GBK" w:cs="Times New Roman"/>
          <w:snapToGrid w:val="0"/>
          <w:kern w:val="0"/>
          <w:sz w:val="32"/>
          <w:szCs w:val="32"/>
          <w:lang w:val="en-US" w:eastAsia="zh-CN"/>
        </w:rPr>
        <w:t>专业化管理，</w:t>
      </w:r>
      <w:r>
        <w:rPr>
          <w:rFonts w:hint="eastAsia" w:ascii="Times New Roman" w:hAnsi="Times New Roman" w:eastAsia="方正仿宋_GBK" w:cs="Times New Roman"/>
          <w:snapToGrid w:val="0"/>
          <w:kern w:val="0"/>
          <w:sz w:val="32"/>
          <w:szCs w:val="32"/>
          <w:lang w:val="en-US" w:eastAsia="zh-CN"/>
        </w:rPr>
        <w:t>对</w:t>
      </w:r>
      <w:r>
        <w:rPr>
          <w:rFonts w:hint="default" w:ascii="Times New Roman" w:hAnsi="Times New Roman" w:eastAsia="方正仿宋_GBK" w:cs="Times New Roman"/>
          <w:snapToGrid w:val="0"/>
          <w:kern w:val="0"/>
          <w:sz w:val="32"/>
          <w:szCs w:val="32"/>
          <w:lang w:val="en-US" w:eastAsia="zh-CN"/>
        </w:rPr>
        <w:t>参建主体的</w:t>
      </w:r>
      <w:r>
        <w:rPr>
          <w:rFonts w:hint="eastAsia" w:ascii="Times New Roman" w:hAnsi="Times New Roman" w:eastAsia="方正仿宋_GBK" w:cs="Times New Roman"/>
          <w:snapToGrid w:val="0"/>
          <w:kern w:val="0"/>
          <w:sz w:val="32"/>
          <w:szCs w:val="32"/>
          <w:lang w:val="en-US" w:eastAsia="zh-CN"/>
        </w:rPr>
        <w:t>相关</w:t>
      </w:r>
      <w:r>
        <w:rPr>
          <w:rFonts w:hint="default" w:ascii="Times New Roman" w:hAnsi="Times New Roman" w:eastAsia="方正仿宋_GBK" w:cs="Times New Roman"/>
          <w:snapToGrid w:val="0"/>
          <w:kern w:val="0"/>
          <w:sz w:val="32"/>
          <w:szCs w:val="32"/>
          <w:lang w:val="en-US" w:eastAsia="zh-CN"/>
        </w:rPr>
        <w:t>活动等进行</w:t>
      </w:r>
      <w:r>
        <w:rPr>
          <w:rFonts w:hint="eastAsia" w:ascii="Times New Roman" w:hAnsi="Times New Roman" w:eastAsia="方正仿宋_GBK" w:cs="Times New Roman"/>
          <w:kern w:val="32"/>
          <w:sz w:val="32"/>
          <w:szCs w:val="20"/>
        </w:rPr>
        <w:t>监督管理</w:t>
      </w:r>
      <w:r>
        <w:rPr>
          <w:rFonts w:hint="default" w:ascii="Times New Roman" w:hAnsi="Times New Roman" w:eastAsia="方正仿宋_GBK" w:cs="Times New Roman"/>
          <w:snapToGrid w:val="0"/>
          <w:kern w:val="0"/>
          <w:sz w:val="32"/>
          <w:szCs w:val="32"/>
          <w:lang w:val="en-US" w:eastAsia="zh-CN"/>
        </w:rPr>
        <w:t>。</w:t>
      </w:r>
    </w:p>
    <w:p w14:paraId="0B1CB4D4">
      <w:pPr>
        <w:keepNext w:val="0"/>
        <w:keepLines w:val="0"/>
        <w:pageBreakBefore w:val="0"/>
        <w:widowControl w:val="0"/>
        <w:kinsoku/>
        <w:wordWrap/>
        <w:overflowPunct w:val="0"/>
        <w:topLinePunct w:val="0"/>
        <w:autoSpaceDE w:val="0"/>
        <w:autoSpaceDN w:val="0"/>
        <w:bidi w:val="0"/>
        <w:adjustRightInd/>
        <w:snapToGrid w:val="0"/>
        <w:spacing w:line="570" w:lineRule="exact"/>
        <w:ind w:firstLine="640" w:firstLineChars="200"/>
        <w:jc w:val="both"/>
        <w:textAlignment w:val="auto"/>
        <w:rPr>
          <w:rFonts w:hint="eastAsia" w:ascii="方正仿宋_GBK" w:hAnsi="方正仿宋_GBK" w:eastAsia="方正仿宋_GBK" w:cs="方正仿宋_GBK"/>
          <w:snapToGrid w:val="0"/>
          <w:kern w:val="0"/>
          <w:sz w:val="32"/>
          <w:szCs w:val="32"/>
          <w:lang w:val="en-US" w:eastAsia="zh-CN"/>
        </w:rPr>
      </w:pPr>
      <w:r>
        <w:rPr>
          <w:rFonts w:hint="default" w:ascii="Times New Roman" w:hAnsi="Times New Roman" w:eastAsia="方正仿宋_GBK" w:cs="Times New Roman"/>
          <w:snapToGrid w:val="0"/>
          <w:kern w:val="32"/>
          <w:sz w:val="32"/>
          <w:szCs w:val="20"/>
          <w:highlight w:val="none"/>
          <w:lang w:eastAsia="zh-CN"/>
        </w:rPr>
        <w:t>勘察、设计、施工、监理以及检测、造价咨询、招标代理等第三方服务机构作为参建主体</w:t>
      </w:r>
      <w:r>
        <w:rPr>
          <w:rFonts w:hint="eastAsia" w:ascii="Times New Roman" w:hAnsi="Times New Roman" w:eastAsia="方正仿宋_GBK" w:cs="Times New Roman"/>
          <w:snapToGrid w:val="0"/>
          <w:kern w:val="32"/>
          <w:sz w:val="32"/>
          <w:szCs w:val="20"/>
          <w:highlight w:val="none"/>
          <w:lang w:eastAsia="zh-CN"/>
        </w:rPr>
        <w:t>，</w:t>
      </w:r>
      <w:r>
        <w:rPr>
          <w:rFonts w:hint="eastAsia" w:ascii="Times New Roman" w:hAnsi="Times New Roman" w:eastAsia="方正仿宋_GBK" w:cs="Times New Roman"/>
          <w:snapToGrid w:val="0"/>
          <w:kern w:val="0"/>
          <w:sz w:val="32"/>
          <w:szCs w:val="32"/>
          <w:lang w:val="en-US" w:eastAsia="zh-CN"/>
        </w:rPr>
        <w:t>按照</w:t>
      </w:r>
      <w:r>
        <w:rPr>
          <w:rFonts w:hint="default" w:ascii="Times New Roman" w:hAnsi="Times New Roman" w:eastAsia="方正仿宋_GBK" w:cs="Times New Roman"/>
          <w:snapToGrid w:val="0"/>
          <w:kern w:val="0"/>
          <w:sz w:val="32"/>
          <w:szCs w:val="32"/>
          <w:lang w:val="en-US" w:eastAsia="zh-CN"/>
        </w:rPr>
        <w:t>规定</w:t>
      </w:r>
      <w:r>
        <w:rPr>
          <w:rFonts w:hint="eastAsia" w:ascii="方正仿宋_GBK" w:hAnsi="方正仿宋_GBK" w:eastAsia="方正仿宋_GBK" w:cs="方正仿宋_GBK"/>
          <w:snapToGrid w:val="0"/>
          <w:kern w:val="0"/>
          <w:sz w:val="32"/>
          <w:szCs w:val="32"/>
          <w:lang w:val="en-US" w:eastAsia="zh-CN"/>
        </w:rPr>
        <w:t>对所承接业务履行主体责任，接受并配合行业监管主体和建设主体的</w:t>
      </w:r>
      <w:r>
        <w:rPr>
          <w:rFonts w:hint="eastAsia" w:ascii="Times New Roman" w:hAnsi="Times New Roman" w:eastAsia="方正仿宋_GBK" w:cs="Times New Roman"/>
          <w:kern w:val="32"/>
          <w:sz w:val="32"/>
          <w:szCs w:val="20"/>
        </w:rPr>
        <w:t>监督管理</w:t>
      </w:r>
      <w:r>
        <w:rPr>
          <w:rFonts w:hint="eastAsia" w:ascii="方正仿宋_GBK" w:hAnsi="方正仿宋_GBK" w:eastAsia="方正仿宋_GBK" w:cs="方正仿宋_GBK"/>
          <w:snapToGrid w:val="0"/>
          <w:kern w:val="0"/>
          <w:sz w:val="32"/>
          <w:szCs w:val="32"/>
          <w:lang w:val="en-US" w:eastAsia="zh-CN"/>
        </w:rPr>
        <w:t>。</w:t>
      </w:r>
    </w:p>
    <w:p w14:paraId="3B8FE4E7">
      <w:pPr>
        <w:keepNext w:val="0"/>
        <w:keepLines w:val="0"/>
        <w:pageBreakBefore w:val="0"/>
        <w:widowControl w:val="0"/>
        <w:kinsoku/>
        <w:wordWrap/>
        <w:overflowPunct w:val="0"/>
        <w:topLinePunct w:val="0"/>
        <w:bidi w:val="0"/>
        <w:adjustRightInd/>
        <w:spacing w:line="570" w:lineRule="exact"/>
        <w:ind w:left="176"/>
        <w:jc w:val="left"/>
        <w:textAlignment w:val="auto"/>
        <w:rPr>
          <w:rFonts w:hint="eastAsia" w:ascii="方正黑体_GBK" w:hAnsi="方正黑体_GBK" w:eastAsia="方正黑体_GBK" w:cs="方正黑体_GBK"/>
          <w:sz w:val="32"/>
          <w:szCs w:val="32"/>
        </w:rPr>
      </w:pPr>
    </w:p>
    <w:p w14:paraId="2F281042">
      <w:pPr>
        <w:keepNext w:val="0"/>
        <w:keepLines w:val="0"/>
        <w:pageBreakBefore w:val="0"/>
        <w:widowControl w:val="0"/>
        <w:kinsoku/>
        <w:wordWrap/>
        <w:overflowPunct w:val="0"/>
        <w:topLinePunct w:val="0"/>
        <w:bidi w:val="0"/>
        <w:adjustRightInd/>
        <w:spacing w:line="570" w:lineRule="exact"/>
        <w:jc w:val="center"/>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第二章 立项规划监管</w:t>
      </w:r>
    </w:p>
    <w:p w14:paraId="39124F46">
      <w:pPr>
        <w:keepNext w:val="0"/>
        <w:keepLines w:val="0"/>
        <w:pageBreakBefore w:val="0"/>
        <w:widowControl w:val="0"/>
        <w:kinsoku/>
        <w:wordWrap/>
        <w:overflowPunct w:val="0"/>
        <w:topLinePunct w:val="0"/>
        <w:bidi w:val="0"/>
        <w:adjustRightInd/>
        <w:spacing w:line="570" w:lineRule="exact"/>
        <w:jc w:val="left"/>
        <w:textAlignment w:val="auto"/>
        <w:rPr>
          <w:rFonts w:hint="eastAsia" w:ascii="方正黑体_GBK" w:hAnsi="方正黑体_GBK" w:eastAsia="方正黑体_GBK" w:cs="方正黑体_GBK"/>
          <w:sz w:val="32"/>
          <w:szCs w:val="32"/>
        </w:rPr>
      </w:pPr>
    </w:p>
    <w:p w14:paraId="0D2EF64A">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黑体_GBK" w:hAnsi="方正黑体_GBK" w:eastAsia="方正黑体_GBK" w:cs="方正黑体_GBK"/>
          <w:sz w:val="32"/>
          <w:szCs w:val="32"/>
        </w:rPr>
        <w:t>第六条</w:t>
      </w:r>
      <w:r>
        <w:rPr>
          <w:rFonts w:hint="eastAsia" w:ascii="方正黑体_GBK" w:hAnsi="方正黑体_GBK" w:eastAsia="方正黑体_GBK" w:cs="方正黑体_GBK"/>
          <w:sz w:val="32"/>
          <w:szCs w:val="32"/>
          <w:lang w:val="en-US" w:eastAsia="zh-CN"/>
        </w:rPr>
        <w:t xml:space="preserve">  </w:t>
      </w:r>
      <w:r>
        <w:rPr>
          <w:rFonts w:hint="eastAsia" w:ascii="方正仿宋_GBK" w:hAnsi="方正仿宋_GBK" w:eastAsia="方正仿宋_GBK" w:cs="方正仿宋_GBK"/>
          <w:sz w:val="32"/>
          <w:szCs w:val="32"/>
        </w:rPr>
        <w:t>省发展改革委负责项目建议书、可行性研究报告、初步设计及概算的审批与</w:t>
      </w:r>
      <w:r>
        <w:rPr>
          <w:rFonts w:hint="eastAsia" w:ascii="方正仿宋_GBK" w:hAnsi="方正仿宋_GBK" w:eastAsia="方正仿宋_GBK" w:cs="方正仿宋_GBK"/>
          <w:sz w:val="32"/>
          <w:szCs w:val="32"/>
          <w:lang w:eastAsia="zh-CN"/>
        </w:rPr>
        <w:t>监督管理</w:t>
      </w:r>
      <w:r>
        <w:rPr>
          <w:rFonts w:hint="eastAsia" w:ascii="方正仿宋_GBK" w:hAnsi="方正仿宋_GBK" w:eastAsia="方正仿宋_GBK" w:cs="方正仿宋_GBK"/>
          <w:sz w:val="32"/>
          <w:szCs w:val="32"/>
        </w:rPr>
        <w:t>工作</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省财政厅参与项目建议书审核环节，</w:t>
      </w:r>
      <w:r>
        <w:rPr>
          <w:rFonts w:hint="eastAsia" w:ascii="方正仿宋_GBK" w:hAnsi="方正仿宋_GBK" w:eastAsia="方正仿宋_GBK" w:cs="方正仿宋_GBK"/>
          <w:sz w:val="32"/>
          <w:szCs w:val="32"/>
          <w:lang w:eastAsia="zh-CN"/>
        </w:rPr>
        <w:t>对</w:t>
      </w:r>
      <w:r>
        <w:rPr>
          <w:rFonts w:hint="eastAsia" w:ascii="方正仿宋_GBK" w:hAnsi="方正仿宋_GBK" w:eastAsia="方正仿宋_GBK" w:cs="方正仿宋_GBK"/>
          <w:sz w:val="32"/>
          <w:szCs w:val="32"/>
        </w:rPr>
        <w:t>资金使用全流程实施</w:t>
      </w:r>
      <w:r>
        <w:rPr>
          <w:rFonts w:hint="eastAsia" w:ascii="方正仿宋_GBK" w:hAnsi="方正仿宋_GBK" w:eastAsia="方正仿宋_GBK" w:cs="方正仿宋_GBK"/>
          <w:sz w:val="32"/>
          <w:szCs w:val="32"/>
          <w:lang w:eastAsia="zh-CN"/>
        </w:rPr>
        <w:t>监督管理。</w:t>
      </w:r>
      <w:r>
        <w:rPr>
          <w:rFonts w:hint="eastAsia" w:ascii="方正仿宋_GBK" w:hAnsi="方正仿宋_GBK" w:eastAsia="方正仿宋_GBK" w:cs="方正仿宋_GBK"/>
          <w:sz w:val="32"/>
          <w:szCs w:val="32"/>
        </w:rPr>
        <w:t>属地自然资源</w:t>
      </w:r>
      <w:r>
        <w:rPr>
          <w:rFonts w:hint="eastAsia" w:ascii="方正仿宋_GBK" w:hAnsi="方正仿宋_GBK" w:eastAsia="方正仿宋_GBK" w:cs="方正仿宋_GBK"/>
          <w:sz w:val="32"/>
          <w:szCs w:val="32"/>
          <w:lang w:eastAsia="zh-CN"/>
        </w:rPr>
        <w:t>、数据等主管部门按照职责分工</w:t>
      </w:r>
      <w:r>
        <w:rPr>
          <w:rFonts w:hint="eastAsia" w:ascii="方正仿宋_GBK" w:hAnsi="方正仿宋_GBK" w:eastAsia="方正仿宋_GBK" w:cs="方正仿宋_GBK"/>
          <w:sz w:val="32"/>
          <w:szCs w:val="32"/>
        </w:rPr>
        <w:t>负责用地手续</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规划许可的审批</w:t>
      </w:r>
      <w:r>
        <w:rPr>
          <w:rFonts w:hint="eastAsia" w:ascii="方正仿宋_GBK" w:hAnsi="方正仿宋_GBK" w:eastAsia="方正仿宋_GBK" w:cs="方正仿宋_GBK"/>
          <w:sz w:val="32"/>
          <w:szCs w:val="32"/>
          <w:lang w:eastAsia="zh-CN"/>
        </w:rPr>
        <w:t>与监督管理工作</w:t>
      </w:r>
      <w:r>
        <w:rPr>
          <w:rFonts w:hint="eastAsia" w:ascii="方正仿宋_GBK" w:hAnsi="方正仿宋_GBK" w:eastAsia="方正仿宋_GBK" w:cs="方正仿宋_GBK"/>
          <w:sz w:val="32"/>
          <w:szCs w:val="32"/>
        </w:rPr>
        <w:t>。</w:t>
      </w:r>
    </w:p>
    <w:p w14:paraId="79C50DFA">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rPr>
        <w:t>使用单位</w:t>
      </w:r>
      <w:r>
        <w:rPr>
          <w:rFonts w:hint="eastAsia" w:ascii="方正仿宋_GBK" w:hAnsi="方正仿宋_GBK" w:eastAsia="方正仿宋_GBK" w:cs="方正仿宋_GBK"/>
          <w:sz w:val="32"/>
          <w:szCs w:val="32"/>
          <w:lang w:eastAsia="zh-CN"/>
        </w:rPr>
        <w:t>负责提出项目</w:t>
      </w:r>
      <w:r>
        <w:rPr>
          <w:rFonts w:hint="eastAsia" w:ascii="方正仿宋_GBK" w:hAnsi="方正仿宋_GBK" w:eastAsia="方正仿宋_GBK" w:cs="方正仿宋_GBK"/>
          <w:sz w:val="32"/>
          <w:szCs w:val="32"/>
        </w:rPr>
        <w:t>立项</w:t>
      </w:r>
      <w:r>
        <w:rPr>
          <w:rFonts w:hint="eastAsia" w:ascii="方正仿宋_GBK" w:hAnsi="方正仿宋_GBK" w:eastAsia="方正仿宋_GBK" w:cs="方正仿宋_GBK"/>
          <w:sz w:val="32"/>
          <w:szCs w:val="32"/>
          <w:lang w:eastAsia="zh-CN"/>
        </w:rPr>
        <w:t>意见</w:t>
      </w:r>
      <w:r>
        <w:rPr>
          <w:rFonts w:hint="eastAsia" w:ascii="方正仿宋_GBK" w:hAnsi="方正仿宋_GBK" w:eastAsia="方正仿宋_GBK" w:cs="方正仿宋_GBK"/>
          <w:sz w:val="32"/>
          <w:szCs w:val="32"/>
        </w:rPr>
        <w:t>，编</w:t>
      </w:r>
      <w:r>
        <w:rPr>
          <w:rFonts w:hint="eastAsia" w:ascii="方正仿宋_GBK" w:hAnsi="方正仿宋_GBK" w:eastAsia="方正仿宋_GBK" w:cs="方正仿宋_GBK"/>
          <w:sz w:val="32"/>
          <w:szCs w:val="32"/>
          <w:lang w:eastAsia="zh-CN"/>
        </w:rPr>
        <w:t>报</w:t>
      </w:r>
      <w:r>
        <w:rPr>
          <w:rFonts w:hint="eastAsia" w:ascii="方正仿宋_GBK" w:hAnsi="方正仿宋_GBK" w:eastAsia="方正仿宋_GBK" w:cs="方正仿宋_GBK"/>
          <w:sz w:val="32"/>
          <w:szCs w:val="32"/>
        </w:rPr>
        <w:t>项目建议书、可行性研究报告，办理用地及规划许可</w:t>
      </w:r>
      <w:r>
        <w:rPr>
          <w:rFonts w:hint="eastAsia" w:ascii="方正仿宋_GBK" w:hAnsi="方正仿宋_GBK" w:eastAsia="方正仿宋_GBK" w:cs="方正仿宋_GBK"/>
          <w:sz w:val="32"/>
          <w:szCs w:val="32"/>
          <w:lang w:eastAsia="zh-CN"/>
        </w:rPr>
        <w:t>等</w:t>
      </w:r>
      <w:r>
        <w:rPr>
          <w:rFonts w:hint="eastAsia" w:ascii="方正仿宋_GBK" w:hAnsi="方正仿宋_GBK" w:eastAsia="方正仿宋_GBK" w:cs="方正仿宋_GBK"/>
          <w:sz w:val="32"/>
          <w:szCs w:val="32"/>
        </w:rPr>
        <w:t>相关手续，</w:t>
      </w:r>
      <w:r>
        <w:rPr>
          <w:rFonts w:hint="eastAsia" w:ascii="方正仿宋_GBK" w:hAnsi="方正仿宋_GBK" w:eastAsia="方正仿宋_GBK" w:cs="方正仿宋_GBK"/>
          <w:sz w:val="32"/>
          <w:szCs w:val="32"/>
          <w:highlight w:val="none"/>
        </w:rPr>
        <w:t>参与设计文件编制，</w:t>
      </w:r>
      <w:r>
        <w:rPr>
          <w:rFonts w:hint="eastAsia" w:ascii="方正仿宋_GBK" w:hAnsi="方正仿宋_GBK" w:eastAsia="方正仿宋_GBK" w:cs="方正仿宋_GBK"/>
          <w:sz w:val="32"/>
          <w:szCs w:val="32"/>
          <w:highlight w:val="none"/>
          <w:lang w:eastAsia="zh-CN"/>
        </w:rPr>
        <w:t>完成</w:t>
      </w:r>
      <w:r>
        <w:rPr>
          <w:rFonts w:hint="eastAsia" w:ascii="方正仿宋_GBK" w:hAnsi="方正仿宋_GBK" w:eastAsia="方正仿宋_GBK" w:cs="方正仿宋_GBK"/>
          <w:sz w:val="32"/>
          <w:szCs w:val="32"/>
          <w:highlight w:val="none"/>
        </w:rPr>
        <w:t>资金筹措</w:t>
      </w:r>
      <w:r>
        <w:rPr>
          <w:rFonts w:hint="eastAsia" w:ascii="方正仿宋_GBK" w:hAnsi="方正仿宋_GBK" w:eastAsia="方正仿宋_GBK" w:cs="方正仿宋_GBK"/>
          <w:sz w:val="32"/>
          <w:szCs w:val="32"/>
          <w:highlight w:val="none"/>
          <w:lang w:eastAsia="zh-CN"/>
        </w:rPr>
        <w:t>等工作</w:t>
      </w:r>
      <w:r>
        <w:rPr>
          <w:rFonts w:hint="eastAsia" w:ascii="方正仿宋_GBK" w:hAnsi="方正仿宋_GBK" w:eastAsia="方正仿宋_GBK" w:cs="方正仿宋_GBK"/>
          <w:sz w:val="32"/>
          <w:szCs w:val="32"/>
          <w:highlight w:val="none"/>
        </w:rPr>
        <w:t>。</w:t>
      </w:r>
    </w:p>
    <w:p w14:paraId="4A7D4BA9">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使用单位主管部门负责核查使用单位</w:t>
      </w:r>
      <w:r>
        <w:rPr>
          <w:rFonts w:hint="eastAsia" w:ascii="方正仿宋_GBK" w:hAnsi="方正仿宋_GBK" w:eastAsia="方正仿宋_GBK" w:cs="方正仿宋_GBK"/>
          <w:sz w:val="32"/>
          <w:szCs w:val="32"/>
          <w:lang w:eastAsia="zh-CN"/>
        </w:rPr>
        <w:t>项目</w:t>
      </w:r>
      <w:r>
        <w:rPr>
          <w:rFonts w:hint="eastAsia" w:ascii="方正仿宋_GBK" w:hAnsi="方正仿宋_GBK" w:eastAsia="方正仿宋_GBK" w:cs="方正仿宋_GBK"/>
          <w:sz w:val="32"/>
          <w:szCs w:val="32"/>
        </w:rPr>
        <w:t>立项决策合规性，指导、协调</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监督其完成资金筹措、项目申报等相关工作，参与重大事项的协调会商，督促使用单位</w:t>
      </w:r>
      <w:r>
        <w:rPr>
          <w:rFonts w:hint="eastAsia" w:ascii="方正仿宋_GBK" w:hAnsi="方正仿宋_GBK" w:eastAsia="方正仿宋_GBK" w:cs="方正仿宋_GBK"/>
          <w:sz w:val="32"/>
          <w:szCs w:val="32"/>
          <w:lang w:eastAsia="zh-CN"/>
        </w:rPr>
        <w:t>明确</w:t>
      </w:r>
      <w:r>
        <w:rPr>
          <w:rFonts w:hint="eastAsia" w:ascii="方正仿宋_GBK" w:hAnsi="方正仿宋_GBK" w:eastAsia="方正仿宋_GBK" w:cs="方正仿宋_GBK"/>
          <w:sz w:val="32"/>
          <w:szCs w:val="32"/>
        </w:rPr>
        <w:t>使用功能需求。</w:t>
      </w:r>
    </w:p>
    <w:p w14:paraId="3B08209E">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实施单位参与可行性研究报告编制并</w:t>
      </w:r>
      <w:r>
        <w:rPr>
          <w:rFonts w:hint="eastAsia" w:ascii="方正仿宋_GBK" w:hAnsi="方正仿宋_GBK" w:eastAsia="方正仿宋_GBK" w:cs="方正仿宋_GBK"/>
          <w:sz w:val="32"/>
          <w:szCs w:val="32"/>
          <w:lang w:eastAsia="zh-CN"/>
        </w:rPr>
        <w:t>予以</w:t>
      </w:r>
      <w:r>
        <w:rPr>
          <w:rFonts w:hint="eastAsia" w:ascii="方正仿宋_GBK" w:hAnsi="方正仿宋_GBK" w:eastAsia="方正仿宋_GBK" w:cs="方正仿宋_GBK"/>
          <w:sz w:val="32"/>
          <w:szCs w:val="32"/>
        </w:rPr>
        <w:t>确认，依据批准的可行性研究报告开展初步设计及概算编制工作，协助使用单位办理用地及规划许可手续，对使用单位提出的合理</w:t>
      </w:r>
      <w:r>
        <w:rPr>
          <w:rFonts w:hint="eastAsia" w:ascii="方正仿宋_GBK" w:hAnsi="方正仿宋_GBK" w:eastAsia="方正仿宋_GBK" w:cs="方正仿宋_GBK"/>
          <w:sz w:val="32"/>
          <w:szCs w:val="32"/>
          <w:lang w:eastAsia="zh-CN"/>
        </w:rPr>
        <w:t>使用</w:t>
      </w:r>
      <w:r>
        <w:rPr>
          <w:rFonts w:hint="eastAsia" w:ascii="方正仿宋_GBK" w:hAnsi="方正仿宋_GBK" w:eastAsia="方正仿宋_GBK" w:cs="方正仿宋_GBK"/>
          <w:sz w:val="32"/>
          <w:szCs w:val="32"/>
        </w:rPr>
        <w:t>需求和</w:t>
      </w:r>
      <w:r>
        <w:rPr>
          <w:rFonts w:hint="eastAsia" w:ascii="方正仿宋_GBK" w:hAnsi="方正仿宋_GBK" w:eastAsia="方正仿宋_GBK" w:cs="方正仿宋_GBK"/>
          <w:sz w:val="32"/>
          <w:szCs w:val="32"/>
          <w:lang w:eastAsia="zh-CN"/>
        </w:rPr>
        <w:t>改进</w:t>
      </w:r>
      <w:r>
        <w:rPr>
          <w:rFonts w:hint="eastAsia" w:ascii="方正仿宋_GBK" w:hAnsi="方正仿宋_GBK" w:eastAsia="方正仿宋_GBK" w:cs="方正仿宋_GBK"/>
          <w:sz w:val="32"/>
          <w:szCs w:val="32"/>
        </w:rPr>
        <w:t>建议</w:t>
      </w:r>
      <w:r>
        <w:rPr>
          <w:rFonts w:hint="eastAsia" w:ascii="方正仿宋_GBK" w:hAnsi="方正仿宋_GBK" w:eastAsia="方正仿宋_GBK" w:cs="方正仿宋_GBK"/>
          <w:sz w:val="32"/>
          <w:szCs w:val="32"/>
          <w:lang w:eastAsia="zh-CN"/>
        </w:rPr>
        <w:t>应当充分考虑，不予采纳的应当说明理由。</w:t>
      </w:r>
    </w:p>
    <w:p w14:paraId="324DFD9D">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黑体_GBK" w:hAnsi="方正黑体_GBK" w:eastAsia="方正黑体_GBK" w:cs="方正黑体_GBK"/>
          <w:sz w:val="32"/>
          <w:szCs w:val="32"/>
        </w:rPr>
        <w:t>第七条</w:t>
      </w:r>
      <w:r>
        <w:rPr>
          <w:rFonts w:hint="eastAsia" w:ascii="方正黑体_GBK" w:hAnsi="方正黑体_GBK" w:eastAsia="方正黑体_GBK" w:cs="方正黑体_GBK"/>
          <w:sz w:val="32"/>
          <w:szCs w:val="32"/>
          <w:lang w:val="en-US" w:eastAsia="zh-CN"/>
        </w:rPr>
        <w:t xml:space="preserve">  </w:t>
      </w:r>
      <w:r>
        <w:rPr>
          <w:rFonts w:hint="eastAsia" w:ascii="方正仿宋_GBK" w:hAnsi="方正仿宋_GBK" w:eastAsia="方正仿宋_GBK" w:cs="方正仿宋_GBK"/>
          <w:sz w:val="32"/>
          <w:szCs w:val="32"/>
        </w:rPr>
        <w:t>项目立项规划原则上应当</w:t>
      </w:r>
      <w:r>
        <w:rPr>
          <w:rFonts w:hint="eastAsia" w:ascii="方正仿宋_GBK" w:hAnsi="方正仿宋_GBK" w:eastAsia="方正仿宋_GBK" w:cs="方正仿宋_GBK"/>
          <w:sz w:val="32"/>
          <w:szCs w:val="32"/>
          <w:lang w:val="en-US" w:eastAsia="zh-CN"/>
        </w:rPr>
        <w:t>加强以下重点环节的监督管理</w:t>
      </w:r>
      <w:r>
        <w:rPr>
          <w:rFonts w:hint="eastAsia" w:ascii="方正仿宋_GBK" w:hAnsi="方正仿宋_GBK" w:eastAsia="方正仿宋_GBK" w:cs="方正仿宋_GBK"/>
          <w:sz w:val="32"/>
          <w:szCs w:val="32"/>
        </w:rPr>
        <w:t>：</w:t>
      </w:r>
    </w:p>
    <w:p w14:paraId="5B9F41D5">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（一）立项决策监管。</w:t>
      </w:r>
      <w:r>
        <w:rPr>
          <w:rFonts w:hint="eastAsia" w:ascii="方正仿宋_GBK" w:hAnsi="方正仿宋_GBK" w:eastAsia="方正仿宋_GBK" w:cs="方正仿宋_GBK"/>
          <w:sz w:val="32"/>
          <w:szCs w:val="32"/>
        </w:rPr>
        <w:t>使用单位</w:t>
      </w:r>
      <w:r>
        <w:rPr>
          <w:rFonts w:hint="eastAsia" w:ascii="方正仿宋_GBK" w:hAnsi="方正仿宋_GBK" w:eastAsia="方正仿宋_GBK" w:cs="方正仿宋_GBK"/>
          <w:sz w:val="32"/>
          <w:szCs w:val="32"/>
          <w:lang w:eastAsia="zh-CN"/>
        </w:rPr>
        <w:t>通过</w:t>
      </w:r>
      <w:r>
        <w:rPr>
          <w:rFonts w:hint="eastAsia" w:ascii="方正仿宋_GBK" w:hAnsi="方正仿宋_GBK" w:eastAsia="方正仿宋_GBK" w:cs="方正仿宋_GBK"/>
          <w:sz w:val="32"/>
          <w:szCs w:val="32"/>
        </w:rPr>
        <w:t>会议形式集体研究立项相关事宜，形成书面决策</w:t>
      </w:r>
      <w:r>
        <w:rPr>
          <w:rFonts w:hint="eastAsia" w:ascii="方正仿宋_GBK" w:hAnsi="方正仿宋_GBK" w:eastAsia="方正仿宋_GBK" w:cs="方正仿宋_GBK"/>
          <w:sz w:val="32"/>
          <w:szCs w:val="32"/>
          <w:lang w:eastAsia="zh-CN"/>
        </w:rPr>
        <w:t>意见。</w:t>
      </w:r>
      <w:r>
        <w:rPr>
          <w:rFonts w:hint="eastAsia" w:ascii="方正仿宋_GBK" w:hAnsi="方正仿宋_GBK" w:eastAsia="方正仿宋_GBK" w:cs="方正仿宋_GBK"/>
          <w:sz w:val="32"/>
          <w:szCs w:val="32"/>
        </w:rPr>
        <w:t>使用单位主管部门对决策流程及内容进行审核把关。</w:t>
      </w:r>
    </w:p>
    <w:p w14:paraId="56B7ED7C">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（二）项目建议书审批监管。</w:t>
      </w:r>
      <w:r>
        <w:rPr>
          <w:rFonts w:hint="eastAsia" w:ascii="方正仿宋_GBK" w:hAnsi="方正仿宋_GBK" w:eastAsia="方正仿宋_GBK" w:cs="方正仿宋_GBK"/>
          <w:sz w:val="32"/>
          <w:szCs w:val="32"/>
        </w:rPr>
        <w:t>使用单位完成项目建议书编制后，经使用单位主管部门审核同意，报送省发展改革委</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省发展改革委会同省财政厅重点审核项目建设的必要性、可行性、投资规模及资金来源；对经济社会发展、社会公众利益有重大影响或者投资规模较大的政府投资项目，</w:t>
      </w:r>
      <w:r>
        <w:rPr>
          <w:rFonts w:hint="eastAsia" w:ascii="方正仿宋_GBK" w:hAnsi="方正仿宋_GBK" w:eastAsia="方正仿宋_GBK" w:cs="方正仿宋_GBK"/>
          <w:sz w:val="32"/>
          <w:szCs w:val="32"/>
          <w:lang w:eastAsia="zh-CN"/>
        </w:rPr>
        <w:t>应当在</w:t>
      </w:r>
      <w:r>
        <w:rPr>
          <w:rFonts w:hint="eastAsia" w:ascii="方正仿宋_GBK" w:hAnsi="方正仿宋_GBK" w:eastAsia="方正仿宋_GBK" w:cs="方正仿宋_GBK"/>
          <w:sz w:val="32"/>
          <w:szCs w:val="32"/>
        </w:rPr>
        <w:t>中介评估、公众参与、专家评议、风险评估</w:t>
      </w:r>
      <w:r>
        <w:rPr>
          <w:rFonts w:hint="eastAsia" w:ascii="方正仿宋_GBK" w:hAnsi="方正仿宋_GBK" w:eastAsia="方正仿宋_GBK" w:cs="方正仿宋_GBK"/>
          <w:sz w:val="32"/>
          <w:szCs w:val="32"/>
          <w:lang w:eastAsia="zh-CN"/>
        </w:rPr>
        <w:t>的基础上进行审批</w:t>
      </w:r>
      <w:r>
        <w:rPr>
          <w:rFonts w:hint="eastAsia" w:ascii="方正仿宋_GBK" w:hAnsi="方正仿宋_GBK" w:eastAsia="方正仿宋_GBK" w:cs="方正仿宋_GBK"/>
          <w:sz w:val="32"/>
          <w:szCs w:val="32"/>
        </w:rPr>
        <w:t>；省级基本建设专项资金项目、省政府决策项目，严格按照规定程序办理审批手续。</w:t>
      </w:r>
    </w:p>
    <w:p w14:paraId="2E9B6BA5">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（三）可行性研究报告审批监管。</w:t>
      </w:r>
      <w:r>
        <w:rPr>
          <w:rFonts w:hint="eastAsia" w:ascii="方正仿宋_GBK" w:hAnsi="方正仿宋_GBK" w:eastAsia="方正仿宋_GBK" w:cs="方正仿宋_GBK"/>
          <w:sz w:val="32"/>
          <w:szCs w:val="32"/>
        </w:rPr>
        <w:t>使用单位委托设计单位开展方案设计、组织可行性研究工作，</w:t>
      </w:r>
      <w:r>
        <w:rPr>
          <w:rFonts w:hint="eastAsia" w:ascii="方正仿宋_GBK" w:hAnsi="方正仿宋_GBK" w:eastAsia="方正仿宋_GBK" w:cs="方正仿宋_GBK"/>
          <w:sz w:val="32"/>
          <w:szCs w:val="32"/>
          <w:highlight w:val="none"/>
          <w:lang w:eastAsia="zh-CN"/>
        </w:rPr>
        <w:t>可以</w:t>
      </w:r>
      <w:r>
        <w:rPr>
          <w:rFonts w:hint="eastAsia" w:ascii="方正仿宋_GBK" w:hAnsi="方正仿宋_GBK" w:eastAsia="方正仿宋_GBK" w:cs="方正仿宋_GBK"/>
          <w:sz w:val="32"/>
          <w:szCs w:val="32"/>
          <w:highlight w:val="none"/>
        </w:rPr>
        <w:t>委托具</w:t>
      </w:r>
      <w:r>
        <w:rPr>
          <w:rFonts w:hint="eastAsia" w:ascii="方正仿宋_GBK" w:hAnsi="方正仿宋_GBK" w:eastAsia="方正仿宋_GBK" w:cs="方正仿宋_GBK"/>
          <w:sz w:val="32"/>
          <w:szCs w:val="32"/>
          <w:highlight w:val="none"/>
          <w:lang w:eastAsia="zh-CN"/>
        </w:rPr>
        <w:t>有相应能力</w:t>
      </w:r>
      <w:r>
        <w:rPr>
          <w:rFonts w:hint="eastAsia" w:ascii="方正仿宋_GBK" w:hAnsi="方正仿宋_GBK" w:eastAsia="方正仿宋_GBK" w:cs="方正仿宋_GBK"/>
          <w:sz w:val="32"/>
          <w:szCs w:val="32"/>
          <w:highlight w:val="none"/>
        </w:rPr>
        <w:t>的工程咨询单位</w:t>
      </w:r>
      <w:r>
        <w:rPr>
          <w:rFonts w:hint="eastAsia" w:ascii="方正仿宋_GBK" w:hAnsi="方正仿宋_GBK" w:eastAsia="方正仿宋_GBK" w:cs="方正仿宋_GBK"/>
          <w:sz w:val="32"/>
          <w:szCs w:val="32"/>
        </w:rPr>
        <w:t>编制可行性研究报告，实施单位全程参与编制并确认</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使用单位</w:t>
      </w:r>
      <w:r>
        <w:rPr>
          <w:rFonts w:hint="eastAsia" w:ascii="方正仿宋_GBK" w:hAnsi="方正仿宋_GBK" w:eastAsia="方正仿宋_GBK" w:cs="方正仿宋_GBK"/>
          <w:sz w:val="32"/>
          <w:szCs w:val="32"/>
          <w:lang w:eastAsia="zh-CN"/>
        </w:rPr>
        <w:t>应当</w:t>
      </w:r>
      <w:r>
        <w:rPr>
          <w:rFonts w:hint="eastAsia" w:ascii="方正仿宋_GBK" w:hAnsi="方正仿宋_GBK" w:eastAsia="方正仿宋_GBK" w:cs="方正仿宋_GBK"/>
          <w:sz w:val="32"/>
          <w:szCs w:val="32"/>
        </w:rPr>
        <w:t>按</w:t>
      </w:r>
      <w:r>
        <w:rPr>
          <w:rFonts w:hint="eastAsia" w:ascii="方正仿宋_GBK" w:hAnsi="方正仿宋_GBK" w:eastAsia="方正仿宋_GBK" w:cs="方正仿宋_GBK"/>
          <w:sz w:val="32"/>
          <w:szCs w:val="32"/>
          <w:lang w:eastAsia="zh-CN"/>
        </w:rPr>
        <w:t>照规定提交可行性研究报告批复所需申请</w:t>
      </w:r>
      <w:r>
        <w:rPr>
          <w:rFonts w:hint="eastAsia" w:ascii="方正仿宋_GBK" w:hAnsi="方正仿宋_GBK" w:eastAsia="方正仿宋_GBK" w:cs="方正仿宋_GBK"/>
          <w:sz w:val="32"/>
          <w:szCs w:val="32"/>
        </w:rPr>
        <w:t>材料（含用地预审与选址意见书等前置手续</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，省发展改革委对符合国家和省有关规定、具备建设条件的项目予以批准。</w:t>
      </w:r>
    </w:p>
    <w:p w14:paraId="0D3555D7">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（四）初步设计及概算审批监管。</w:t>
      </w:r>
      <w:r>
        <w:rPr>
          <w:rFonts w:hint="eastAsia" w:ascii="方正仿宋_GBK" w:hAnsi="方正仿宋_GBK" w:eastAsia="方正仿宋_GBK" w:cs="方正仿宋_GBK"/>
          <w:sz w:val="32"/>
          <w:szCs w:val="32"/>
        </w:rPr>
        <w:t>实施单位委托具备相应资质</w:t>
      </w:r>
      <w:r>
        <w:rPr>
          <w:rFonts w:hint="eastAsia" w:ascii="方正仿宋_GBK" w:hAnsi="方正仿宋_GBK" w:eastAsia="方正仿宋_GBK" w:cs="方正仿宋_GBK"/>
          <w:sz w:val="32"/>
          <w:szCs w:val="32"/>
          <w:lang w:eastAsia="zh-CN"/>
        </w:rPr>
        <w:t>和能力</w:t>
      </w:r>
      <w:r>
        <w:rPr>
          <w:rFonts w:hint="eastAsia" w:ascii="方正仿宋_GBK" w:hAnsi="方正仿宋_GBK" w:eastAsia="方正仿宋_GBK" w:cs="方正仿宋_GBK"/>
          <w:sz w:val="32"/>
          <w:szCs w:val="32"/>
        </w:rPr>
        <w:t>的</w:t>
      </w:r>
      <w:r>
        <w:rPr>
          <w:rFonts w:hint="eastAsia" w:ascii="方正仿宋_GBK" w:hAnsi="方正仿宋_GBK" w:eastAsia="方正仿宋_GBK" w:cs="方正仿宋_GBK"/>
          <w:sz w:val="32"/>
          <w:szCs w:val="32"/>
          <w:lang w:eastAsia="zh-CN"/>
        </w:rPr>
        <w:t>设计</w:t>
      </w:r>
      <w:r>
        <w:rPr>
          <w:rFonts w:hint="eastAsia" w:ascii="方正仿宋_GBK" w:hAnsi="方正仿宋_GBK" w:eastAsia="方正仿宋_GBK" w:cs="方正仿宋_GBK"/>
          <w:sz w:val="32"/>
          <w:szCs w:val="32"/>
        </w:rPr>
        <w:t>单位编制初步设计及概算，按程序报送省发展改革委</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省发展改革委对符合可行性研究报告以及国家有关标准和规范要求的初步设计及概算</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予以批准</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对</w:t>
      </w:r>
      <w:r>
        <w:rPr>
          <w:rFonts w:hint="eastAsia" w:ascii="方正仿宋_GBK" w:hAnsi="方正仿宋_GBK" w:eastAsia="方正仿宋_GBK" w:cs="方正仿宋_GBK"/>
          <w:sz w:val="32"/>
          <w:szCs w:val="32"/>
          <w:lang w:eastAsia="zh-CN"/>
        </w:rPr>
        <w:t>可以</w:t>
      </w:r>
      <w:r>
        <w:rPr>
          <w:rFonts w:hint="eastAsia" w:ascii="方正仿宋_GBK" w:hAnsi="方正仿宋_GBK" w:eastAsia="方正仿宋_GBK" w:cs="方正仿宋_GBK"/>
          <w:sz w:val="32"/>
          <w:szCs w:val="32"/>
        </w:rPr>
        <w:t>简化报批程序的项目，按照规定执行简化流程。</w:t>
      </w:r>
    </w:p>
    <w:p w14:paraId="286531E6">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（五）用地及规划许可监管。</w:t>
      </w:r>
      <w:r>
        <w:rPr>
          <w:rFonts w:hint="eastAsia" w:ascii="方正仿宋_GBK" w:hAnsi="方正仿宋_GBK" w:eastAsia="方正仿宋_GBK" w:cs="方正仿宋_GBK"/>
          <w:sz w:val="32"/>
          <w:szCs w:val="32"/>
        </w:rPr>
        <w:t>使用单位</w:t>
      </w:r>
      <w:r>
        <w:rPr>
          <w:rFonts w:hint="eastAsia" w:ascii="方正仿宋_GBK" w:hAnsi="方正仿宋_GBK" w:eastAsia="方正仿宋_GBK" w:cs="方正仿宋_GBK"/>
          <w:sz w:val="32"/>
          <w:szCs w:val="32"/>
          <w:lang w:eastAsia="zh-CN"/>
        </w:rPr>
        <w:t>申请</w:t>
      </w:r>
      <w:r>
        <w:rPr>
          <w:rFonts w:hint="eastAsia" w:ascii="方正仿宋_GBK" w:hAnsi="方正仿宋_GBK" w:eastAsia="方正仿宋_GBK" w:cs="方正仿宋_GBK"/>
          <w:sz w:val="32"/>
          <w:szCs w:val="32"/>
        </w:rPr>
        <w:t>办理用地、规划等相关手续</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sz w:val="32"/>
          <w:szCs w:val="32"/>
        </w:rPr>
        <w:t>属地自然资源</w:t>
      </w:r>
      <w:r>
        <w:rPr>
          <w:rFonts w:hint="eastAsia" w:ascii="方正仿宋_GBK" w:hAnsi="方正仿宋_GBK" w:eastAsia="方正仿宋_GBK" w:cs="方正仿宋_GBK"/>
          <w:sz w:val="32"/>
          <w:szCs w:val="32"/>
          <w:lang w:eastAsia="zh-CN"/>
        </w:rPr>
        <w:t>、数据等主管</w:t>
      </w:r>
      <w:r>
        <w:rPr>
          <w:rFonts w:hint="eastAsia" w:ascii="方正仿宋_GBK" w:hAnsi="方正仿宋_GBK" w:eastAsia="方正仿宋_GBK" w:cs="方正仿宋_GBK"/>
          <w:sz w:val="32"/>
          <w:szCs w:val="32"/>
        </w:rPr>
        <w:t>部门</w:t>
      </w:r>
      <w:r>
        <w:rPr>
          <w:rFonts w:hint="eastAsia" w:ascii="方正仿宋_GBK" w:hAnsi="方正仿宋_GBK" w:eastAsia="方正仿宋_GBK" w:cs="方正仿宋_GBK"/>
          <w:sz w:val="32"/>
          <w:szCs w:val="32"/>
          <w:lang w:eastAsia="zh-CN"/>
        </w:rPr>
        <w:t>依法进行审批，对建设工程规划许可证的审批应当</w:t>
      </w:r>
      <w:r>
        <w:rPr>
          <w:rFonts w:hint="eastAsia" w:ascii="方正仿宋_GBK" w:hAnsi="方正仿宋_GBK" w:eastAsia="方正仿宋_GBK" w:cs="方正仿宋_GBK"/>
          <w:sz w:val="32"/>
          <w:szCs w:val="32"/>
        </w:rPr>
        <w:t>重点核查建设内容是否符合详细规划、规划条件</w:t>
      </w:r>
      <w:r>
        <w:rPr>
          <w:rFonts w:hint="eastAsia" w:ascii="方正仿宋_GBK" w:hAnsi="方正仿宋_GBK" w:eastAsia="方正仿宋_GBK" w:cs="方正仿宋_GBK"/>
          <w:sz w:val="32"/>
          <w:szCs w:val="32"/>
          <w:lang w:eastAsia="zh-CN"/>
        </w:rPr>
        <w:t>和规划管理技术规定</w:t>
      </w:r>
      <w:r>
        <w:rPr>
          <w:rFonts w:hint="eastAsia" w:ascii="方正仿宋_GBK" w:hAnsi="方正仿宋_GBK" w:eastAsia="方正仿宋_GBK" w:cs="方正仿宋_GBK"/>
          <w:sz w:val="32"/>
          <w:szCs w:val="32"/>
        </w:rPr>
        <w:t>，审查通过后</w:t>
      </w:r>
      <w:r>
        <w:rPr>
          <w:rFonts w:hint="eastAsia" w:ascii="方正仿宋_GBK" w:hAnsi="方正仿宋_GBK" w:eastAsia="方正仿宋_GBK" w:cs="方正仿宋_GBK"/>
          <w:sz w:val="32"/>
          <w:szCs w:val="32"/>
          <w:lang w:eastAsia="zh-CN"/>
        </w:rPr>
        <w:t>予以</w:t>
      </w:r>
      <w:r>
        <w:rPr>
          <w:rFonts w:hint="eastAsia" w:ascii="方正仿宋_GBK" w:hAnsi="方正仿宋_GBK" w:eastAsia="方正仿宋_GBK" w:cs="方正仿宋_GBK"/>
          <w:sz w:val="32"/>
          <w:szCs w:val="32"/>
        </w:rPr>
        <w:t>核发，并公布经审定的建设工程设计方案总平面图。</w:t>
      </w:r>
    </w:p>
    <w:p w14:paraId="3EE7D6E3">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（六）设计文件监管。</w:t>
      </w:r>
      <w:r>
        <w:rPr>
          <w:rFonts w:hint="eastAsia" w:ascii="方正仿宋_GBK" w:hAnsi="方正仿宋_GBK" w:eastAsia="方正仿宋_GBK" w:cs="方正仿宋_GBK"/>
          <w:sz w:val="32"/>
          <w:szCs w:val="32"/>
        </w:rPr>
        <w:t>使用单位参与编制初步设计</w:t>
      </w:r>
      <w:r>
        <w:rPr>
          <w:rFonts w:hint="eastAsia" w:ascii="方正仿宋_GBK" w:hAnsi="方正仿宋_GBK" w:eastAsia="方正仿宋_GBK" w:cs="方正仿宋_GBK"/>
          <w:sz w:val="32"/>
          <w:szCs w:val="32"/>
          <w:lang w:eastAsia="zh-CN"/>
        </w:rPr>
        <w:t>文件</w:t>
      </w:r>
      <w:r>
        <w:rPr>
          <w:rFonts w:hint="eastAsia" w:ascii="方正仿宋_GBK" w:hAnsi="方正仿宋_GBK" w:eastAsia="方正仿宋_GBK" w:cs="方正仿宋_GBK"/>
          <w:sz w:val="32"/>
          <w:szCs w:val="32"/>
        </w:rPr>
        <w:t>、概算、施工图设计</w:t>
      </w:r>
      <w:r>
        <w:rPr>
          <w:rFonts w:hint="eastAsia" w:ascii="方正仿宋_GBK" w:hAnsi="方正仿宋_GBK" w:eastAsia="方正仿宋_GBK" w:cs="方正仿宋_GBK"/>
          <w:sz w:val="32"/>
          <w:szCs w:val="32"/>
          <w:lang w:eastAsia="zh-CN"/>
        </w:rPr>
        <w:t>文件</w:t>
      </w:r>
      <w:r>
        <w:rPr>
          <w:rFonts w:hint="eastAsia" w:ascii="方正仿宋_GBK" w:hAnsi="方正仿宋_GBK" w:eastAsia="方正仿宋_GBK" w:cs="方正仿宋_GBK"/>
          <w:sz w:val="32"/>
          <w:szCs w:val="32"/>
        </w:rPr>
        <w:t>，并对施工图设计文件中的使用功能予以确认</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实施单位充分</w:t>
      </w:r>
      <w:r>
        <w:rPr>
          <w:rFonts w:hint="eastAsia" w:ascii="方正仿宋_GBK" w:hAnsi="方正仿宋_GBK" w:eastAsia="方正仿宋_GBK" w:cs="方正仿宋_GBK"/>
          <w:sz w:val="32"/>
          <w:szCs w:val="32"/>
          <w:lang w:eastAsia="zh-CN"/>
        </w:rPr>
        <w:t>考虑</w:t>
      </w:r>
      <w:r>
        <w:rPr>
          <w:rFonts w:hint="eastAsia" w:ascii="方正仿宋_GBK" w:hAnsi="方正仿宋_GBK" w:eastAsia="方正仿宋_GBK" w:cs="方正仿宋_GBK"/>
          <w:sz w:val="32"/>
          <w:szCs w:val="32"/>
        </w:rPr>
        <w:t>使用单位提出的合理需求和建议，对不予采纳的意见</w:t>
      </w:r>
      <w:r>
        <w:rPr>
          <w:rFonts w:hint="eastAsia" w:ascii="方正仿宋_GBK" w:hAnsi="方正仿宋_GBK" w:eastAsia="方正仿宋_GBK" w:cs="方正仿宋_GBK"/>
          <w:sz w:val="32"/>
          <w:szCs w:val="32"/>
          <w:lang w:eastAsia="zh-CN"/>
        </w:rPr>
        <w:t>应当</w:t>
      </w:r>
      <w:r>
        <w:rPr>
          <w:rFonts w:hint="eastAsia" w:ascii="方正仿宋_GBK" w:hAnsi="方正仿宋_GBK" w:eastAsia="方正仿宋_GBK" w:cs="方正仿宋_GBK"/>
          <w:sz w:val="32"/>
          <w:szCs w:val="32"/>
        </w:rPr>
        <w:t>说明理由。</w:t>
      </w:r>
    </w:p>
    <w:p w14:paraId="0E6B4A9C">
      <w:pPr>
        <w:keepNext w:val="0"/>
        <w:keepLines w:val="0"/>
        <w:pageBreakBefore w:val="0"/>
        <w:widowControl w:val="0"/>
        <w:kinsoku/>
        <w:wordWrap/>
        <w:overflowPunct w:val="0"/>
        <w:topLinePunct w:val="0"/>
        <w:bidi w:val="0"/>
        <w:adjustRightInd/>
        <w:spacing w:line="570" w:lineRule="exact"/>
        <w:ind w:firstLine="640" w:firstLineChars="200"/>
        <w:jc w:val="left"/>
        <w:textAlignment w:val="auto"/>
        <w:rPr>
          <w:rFonts w:hint="eastAsia" w:ascii="方正仿宋_GBK" w:hAnsi="方正仿宋_GBK" w:eastAsia="方正仿宋_GBK" w:cs="方正仿宋_GBK"/>
          <w:sz w:val="32"/>
          <w:szCs w:val="32"/>
        </w:rPr>
      </w:pPr>
    </w:p>
    <w:p w14:paraId="18422610">
      <w:pPr>
        <w:keepNext w:val="0"/>
        <w:keepLines w:val="0"/>
        <w:pageBreakBefore w:val="0"/>
        <w:widowControl w:val="0"/>
        <w:kinsoku/>
        <w:wordWrap/>
        <w:overflowPunct w:val="0"/>
        <w:topLinePunct w:val="0"/>
        <w:bidi w:val="0"/>
        <w:adjustRightInd/>
        <w:spacing w:line="570" w:lineRule="exact"/>
        <w:jc w:val="center"/>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第三章 招标</w:t>
      </w:r>
      <w:r>
        <w:rPr>
          <w:rFonts w:hint="eastAsia" w:ascii="方正黑体_GBK" w:hAnsi="方正黑体_GBK" w:eastAsia="方正黑体_GBK" w:cs="方正黑体_GBK"/>
          <w:sz w:val="32"/>
          <w:szCs w:val="32"/>
          <w:lang w:eastAsia="zh-CN"/>
        </w:rPr>
        <w:t>采购</w:t>
      </w:r>
      <w:r>
        <w:rPr>
          <w:rFonts w:hint="eastAsia" w:ascii="方正黑体_GBK" w:hAnsi="方正黑体_GBK" w:eastAsia="方正黑体_GBK" w:cs="方正黑体_GBK"/>
          <w:sz w:val="32"/>
          <w:szCs w:val="32"/>
        </w:rPr>
        <w:t>监管</w:t>
      </w:r>
    </w:p>
    <w:p w14:paraId="6A7F837B">
      <w:pPr>
        <w:keepNext w:val="0"/>
        <w:keepLines w:val="0"/>
        <w:pageBreakBefore w:val="0"/>
        <w:widowControl w:val="0"/>
        <w:kinsoku/>
        <w:wordWrap/>
        <w:overflowPunct w:val="0"/>
        <w:topLinePunct w:val="0"/>
        <w:bidi w:val="0"/>
        <w:adjustRightInd/>
        <w:spacing w:line="570" w:lineRule="exact"/>
        <w:jc w:val="center"/>
        <w:textAlignment w:val="auto"/>
        <w:rPr>
          <w:rFonts w:hint="eastAsia" w:ascii="方正黑体_GBK" w:hAnsi="方正黑体_GBK" w:eastAsia="方正黑体_GBK" w:cs="方正黑体_GBK"/>
          <w:sz w:val="32"/>
          <w:szCs w:val="32"/>
        </w:rPr>
      </w:pPr>
    </w:p>
    <w:p w14:paraId="6F4D2902">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lang w:eastAsia="zh-CN"/>
        </w:rPr>
      </w:pPr>
      <w:r>
        <w:rPr>
          <w:rFonts w:hint="eastAsia" w:ascii="方正黑体_GBK" w:hAnsi="方正黑体_GBK" w:eastAsia="方正黑体_GBK" w:cs="方正黑体_GBK"/>
          <w:sz w:val="32"/>
          <w:szCs w:val="32"/>
        </w:rPr>
        <w:t>第八条</w:t>
      </w:r>
      <w:r>
        <w:rPr>
          <w:rFonts w:hint="eastAsia" w:ascii="方正黑体_GBK" w:hAnsi="方正黑体_GBK" w:eastAsia="方正黑体_GBK" w:cs="方正黑体_GBK"/>
          <w:sz w:val="32"/>
          <w:szCs w:val="32"/>
          <w:lang w:eastAsia="zh-CN"/>
        </w:rPr>
        <w:t xml:space="preserve"> </w:t>
      </w:r>
      <w:r>
        <w:rPr>
          <w:rFonts w:hint="eastAsia" w:ascii="方正黑体_GBK" w:hAnsi="方正黑体_GBK" w:eastAsia="方正黑体_GBK" w:cs="方正黑体_GBK"/>
          <w:sz w:val="32"/>
          <w:szCs w:val="32"/>
          <w:lang w:val="en-US" w:eastAsia="zh-CN"/>
        </w:rPr>
        <w:t xml:space="preserve"> </w:t>
      </w:r>
      <w:r>
        <w:rPr>
          <w:rFonts w:hint="eastAsia" w:ascii="方正仿宋_GBK" w:hAnsi="方正仿宋_GBK" w:eastAsia="方正仿宋_GBK" w:cs="方正仿宋_GBK"/>
          <w:sz w:val="32"/>
          <w:szCs w:val="32"/>
        </w:rPr>
        <w:t>省发展改革委负责指导协调全省招标投标工作，重点监督招标内容的执行落实情况</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省住房城乡建设厅</w:t>
      </w:r>
      <w:r>
        <w:rPr>
          <w:rFonts w:hint="eastAsia" w:ascii="方正仿宋_GBK" w:hAnsi="方正仿宋_GBK" w:eastAsia="方正仿宋_GBK" w:cs="方正仿宋_GBK"/>
          <w:sz w:val="32"/>
          <w:szCs w:val="32"/>
          <w:lang w:eastAsia="zh-CN"/>
        </w:rPr>
        <w:t>负责对</w:t>
      </w:r>
      <w:r>
        <w:rPr>
          <w:rFonts w:hint="eastAsia" w:ascii="方正仿宋_GBK" w:hAnsi="方正仿宋_GBK" w:eastAsia="方正仿宋_GBK" w:cs="方正仿宋_GBK"/>
          <w:sz w:val="32"/>
          <w:szCs w:val="32"/>
        </w:rPr>
        <w:t>房屋建筑及配套工程招标投标活动实施监督</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highlight w:val="none"/>
          <w:lang w:eastAsia="zh-CN"/>
        </w:rPr>
        <w:t>做好招标采购</w:t>
      </w:r>
      <w:r>
        <w:rPr>
          <w:rFonts w:hint="eastAsia" w:ascii="方正仿宋_GBK" w:hAnsi="方正仿宋_GBK" w:eastAsia="方正仿宋_GBK" w:cs="方正仿宋_GBK"/>
          <w:sz w:val="32"/>
          <w:szCs w:val="32"/>
          <w:highlight w:val="none"/>
        </w:rPr>
        <w:t>事中事后监管，</w:t>
      </w:r>
      <w:r>
        <w:rPr>
          <w:rFonts w:hint="eastAsia" w:ascii="方正仿宋_GBK" w:hAnsi="方正仿宋_GBK" w:eastAsia="方正仿宋_GBK" w:cs="方正仿宋_GBK"/>
          <w:sz w:val="32"/>
          <w:szCs w:val="32"/>
          <w:highlight w:val="none"/>
          <w:lang w:eastAsia="zh-CN"/>
        </w:rPr>
        <w:t>重点</w:t>
      </w:r>
      <w:r>
        <w:rPr>
          <w:rFonts w:hint="eastAsia" w:ascii="方正仿宋_GBK" w:hAnsi="方正仿宋_GBK" w:eastAsia="方正仿宋_GBK" w:cs="方正仿宋_GBK"/>
          <w:sz w:val="32"/>
          <w:szCs w:val="32"/>
          <w:highlight w:val="none"/>
        </w:rPr>
        <w:t>查处不合理限制或排斥投标人</w:t>
      </w:r>
      <w:r>
        <w:rPr>
          <w:rFonts w:hint="eastAsia" w:ascii="方正仿宋_GBK" w:hAnsi="方正仿宋_GBK" w:eastAsia="方正仿宋_GBK" w:cs="方正仿宋_GBK"/>
          <w:sz w:val="32"/>
          <w:szCs w:val="32"/>
          <w:highlight w:val="none"/>
          <w:lang w:eastAsia="zh-CN"/>
        </w:rPr>
        <w:t>、</w:t>
      </w:r>
      <w:r>
        <w:rPr>
          <w:rFonts w:hint="eastAsia" w:ascii="方正仿宋_GBK" w:hAnsi="方正仿宋_GBK" w:eastAsia="方正仿宋_GBK" w:cs="方正仿宋_GBK"/>
          <w:sz w:val="32"/>
          <w:szCs w:val="32"/>
          <w:highlight w:val="none"/>
        </w:rPr>
        <w:t>串通投标</w:t>
      </w:r>
      <w:r>
        <w:rPr>
          <w:rFonts w:hint="eastAsia" w:ascii="方正仿宋_GBK" w:hAnsi="方正仿宋_GBK" w:eastAsia="方正仿宋_GBK" w:cs="方正仿宋_GBK"/>
          <w:sz w:val="32"/>
          <w:szCs w:val="32"/>
          <w:highlight w:val="none"/>
          <w:lang w:eastAsia="zh-CN"/>
        </w:rPr>
        <w:t>等</w:t>
      </w:r>
      <w:r>
        <w:rPr>
          <w:rFonts w:hint="eastAsia" w:ascii="方正仿宋_GBK" w:hAnsi="方正仿宋_GBK" w:eastAsia="方正仿宋_GBK" w:cs="方正仿宋_GBK"/>
          <w:sz w:val="32"/>
          <w:szCs w:val="32"/>
          <w:highlight w:val="none"/>
        </w:rPr>
        <w:t>违法违规行为</w:t>
      </w:r>
      <w:r>
        <w:rPr>
          <w:rFonts w:hint="eastAsia" w:ascii="方正仿宋_GBK" w:hAnsi="方正仿宋_GBK" w:eastAsia="方正仿宋_GBK" w:cs="方正仿宋_GBK"/>
          <w:sz w:val="32"/>
          <w:szCs w:val="32"/>
          <w:highlight w:val="none"/>
          <w:lang w:eastAsia="zh-CN"/>
        </w:rPr>
        <w:t>，</w:t>
      </w:r>
      <w:r>
        <w:rPr>
          <w:rFonts w:hint="eastAsia" w:ascii="方正仿宋_GBK" w:hAnsi="方正仿宋_GBK" w:eastAsia="方正仿宋_GBK" w:cs="方正仿宋_GBK"/>
          <w:sz w:val="32"/>
          <w:szCs w:val="32"/>
          <w:highlight w:val="none"/>
        </w:rPr>
        <w:t>依法处理相关投诉举报。</w:t>
      </w:r>
      <w:r>
        <w:rPr>
          <w:rFonts w:hint="eastAsia" w:ascii="方正仿宋_GBK" w:hAnsi="方正仿宋_GBK" w:eastAsia="方正仿宋_GBK" w:cs="方正仿宋_GBK"/>
          <w:sz w:val="32"/>
          <w:szCs w:val="32"/>
        </w:rPr>
        <w:t>省财政厅负责监督实行招标投标的政府采购工程预算执行情况及相关政策落实，同时对不进行招标的政府采购工程以及与工程建设相关的货物和服务</w:t>
      </w:r>
      <w:r>
        <w:rPr>
          <w:rFonts w:hint="eastAsia" w:ascii="方正仿宋_GBK" w:hAnsi="方正仿宋_GBK" w:eastAsia="方正仿宋_GBK" w:cs="方正仿宋_GBK"/>
          <w:sz w:val="32"/>
          <w:szCs w:val="32"/>
          <w:lang w:eastAsia="zh-CN"/>
        </w:rPr>
        <w:t>采购活动实施监督管理。</w:t>
      </w:r>
      <w:r>
        <w:rPr>
          <w:rFonts w:hint="eastAsia" w:ascii="方正仿宋_GBK" w:hAnsi="方正仿宋_GBK" w:eastAsia="方正仿宋_GBK" w:cs="方正仿宋_GBK"/>
          <w:sz w:val="32"/>
          <w:szCs w:val="32"/>
        </w:rPr>
        <w:t>省数据局</w:t>
      </w:r>
      <w:r>
        <w:rPr>
          <w:rFonts w:hint="eastAsia" w:ascii="方正仿宋_GBK" w:hAnsi="方正仿宋_GBK" w:eastAsia="方正仿宋_GBK" w:cs="方正仿宋_GBK"/>
          <w:sz w:val="32"/>
          <w:szCs w:val="32"/>
          <w:lang w:eastAsia="zh-CN"/>
        </w:rPr>
        <w:t>负责</w:t>
      </w:r>
      <w:r>
        <w:rPr>
          <w:rFonts w:hint="eastAsia" w:ascii="方正仿宋_GBK" w:hAnsi="方正仿宋_GBK" w:eastAsia="方正仿宋_GBK" w:cs="方正仿宋_GBK"/>
          <w:sz w:val="32"/>
          <w:szCs w:val="32"/>
        </w:rPr>
        <w:t>评标专家管理</w:t>
      </w:r>
      <w:r>
        <w:rPr>
          <w:rFonts w:hint="eastAsia" w:ascii="方正仿宋_GBK" w:hAnsi="方正仿宋_GBK" w:eastAsia="方正仿宋_GBK" w:cs="方正仿宋_GBK"/>
          <w:sz w:val="32"/>
          <w:szCs w:val="32"/>
          <w:lang w:eastAsia="zh-CN"/>
        </w:rPr>
        <w:t>和</w:t>
      </w:r>
      <w:r>
        <w:rPr>
          <w:rFonts w:hint="eastAsia" w:ascii="方正仿宋_GBK" w:hAnsi="方正仿宋_GBK" w:eastAsia="方正仿宋_GBK" w:cs="方正仿宋_GBK"/>
          <w:sz w:val="32"/>
          <w:szCs w:val="32"/>
        </w:rPr>
        <w:t>专家管理系统数据安全</w:t>
      </w:r>
      <w:r>
        <w:rPr>
          <w:rFonts w:hint="eastAsia" w:ascii="方正仿宋_GBK" w:hAnsi="方正仿宋_GBK" w:eastAsia="方正仿宋_GBK" w:cs="方正仿宋_GBK"/>
          <w:sz w:val="32"/>
          <w:szCs w:val="32"/>
          <w:lang w:eastAsia="zh-CN"/>
        </w:rPr>
        <w:t>管控。</w:t>
      </w:r>
    </w:p>
    <w:p w14:paraId="3EF3006A">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lang w:eastAsia="zh-CN"/>
        </w:rPr>
        <w:t>使用单位或者实施单位作为招标人，应当</w:t>
      </w:r>
      <w:r>
        <w:rPr>
          <w:rFonts w:hint="eastAsia" w:ascii="方正仿宋_GBK" w:hAnsi="方正仿宋_GBK" w:eastAsia="方正仿宋_GBK" w:cs="方正仿宋_GBK"/>
          <w:sz w:val="32"/>
          <w:szCs w:val="32"/>
          <w:highlight w:val="none"/>
        </w:rPr>
        <w:t>建立健全招标</w:t>
      </w:r>
      <w:r>
        <w:rPr>
          <w:rFonts w:hint="eastAsia" w:ascii="方正仿宋_GBK" w:hAnsi="方正仿宋_GBK" w:eastAsia="方正仿宋_GBK" w:cs="方正仿宋_GBK"/>
          <w:sz w:val="32"/>
          <w:szCs w:val="32"/>
          <w:highlight w:val="none"/>
          <w:lang w:eastAsia="zh-CN"/>
        </w:rPr>
        <w:t>采购</w:t>
      </w:r>
      <w:r>
        <w:rPr>
          <w:rFonts w:hint="eastAsia" w:ascii="方正仿宋_GBK" w:hAnsi="方正仿宋_GBK" w:eastAsia="方正仿宋_GBK" w:cs="方正仿宋_GBK"/>
          <w:sz w:val="32"/>
          <w:szCs w:val="32"/>
          <w:highlight w:val="none"/>
        </w:rPr>
        <w:t>相关内控管理制度，</w:t>
      </w:r>
      <w:r>
        <w:rPr>
          <w:rFonts w:hint="eastAsia" w:ascii="方正仿宋_GBK" w:hAnsi="方正仿宋_GBK" w:eastAsia="方正仿宋_GBK" w:cs="方正仿宋_GBK"/>
          <w:sz w:val="32"/>
          <w:szCs w:val="32"/>
          <w:highlight w:val="none"/>
        </w:rPr>
        <w:t>严格遵循“应招必招、进场交易”的原则，高质量编制招标</w:t>
      </w:r>
      <w:r>
        <w:rPr>
          <w:rFonts w:hint="eastAsia" w:ascii="方正仿宋_GBK" w:hAnsi="方正仿宋_GBK" w:eastAsia="方正仿宋_GBK" w:cs="方正仿宋_GBK"/>
          <w:sz w:val="32"/>
          <w:szCs w:val="32"/>
          <w:highlight w:val="none"/>
          <w:lang w:eastAsia="zh-CN"/>
        </w:rPr>
        <w:t>采购</w:t>
      </w:r>
      <w:r>
        <w:rPr>
          <w:rFonts w:hint="eastAsia" w:ascii="方正仿宋_GBK" w:hAnsi="方正仿宋_GBK" w:eastAsia="方正仿宋_GBK" w:cs="方正仿宋_GBK"/>
          <w:sz w:val="32"/>
          <w:szCs w:val="32"/>
          <w:highlight w:val="none"/>
        </w:rPr>
        <w:t>文件，依法规范组建评标委员会，有序开展招标</w:t>
      </w:r>
      <w:r>
        <w:rPr>
          <w:rFonts w:hint="eastAsia" w:ascii="方正仿宋_GBK" w:hAnsi="方正仿宋_GBK" w:eastAsia="方正仿宋_GBK" w:cs="方正仿宋_GBK"/>
          <w:sz w:val="32"/>
          <w:szCs w:val="32"/>
          <w:highlight w:val="none"/>
          <w:lang w:eastAsia="zh-CN"/>
        </w:rPr>
        <w:t>采购</w:t>
      </w:r>
      <w:r>
        <w:rPr>
          <w:rFonts w:hint="eastAsia" w:ascii="方正仿宋_GBK" w:hAnsi="方正仿宋_GBK" w:eastAsia="方正仿宋_GBK" w:cs="方正仿宋_GBK"/>
          <w:sz w:val="32"/>
          <w:szCs w:val="32"/>
          <w:highlight w:val="none"/>
        </w:rPr>
        <w:t>活动，配合</w:t>
      </w:r>
      <w:r>
        <w:rPr>
          <w:rFonts w:hint="eastAsia" w:ascii="方正仿宋_GBK" w:hAnsi="方正仿宋_GBK" w:eastAsia="方正仿宋_GBK" w:cs="方正仿宋_GBK"/>
          <w:sz w:val="32"/>
          <w:szCs w:val="32"/>
          <w:highlight w:val="none"/>
          <w:lang w:eastAsia="zh-CN"/>
        </w:rPr>
        <w:t>省发展改革委、省财政厅、省住房城乡建设厅和省数据局</w:t>
      </w:r>
      <w:r>
        <w:rPr>
          <w:rFonts w:hint="eastAsia" w:ascii="方正仿宋_GBK" w:hAnsi="方正仿宋_GBK" w:eastAsia="方正仿宋_GBK" w:cs="方正仿宋_GBK"/>
          <w:sz w:val="32"/>
          <w:szCs w:val="32"/>
          <w:highlight w:val="none"/>
        </w:rPr>
        <w:t>的</w:t>
      </w:r>
      <w:r>
        <w:rPr>
          <w:rFonts w:hint="eastAsia" w:ascii="方正仿宋_GBK" w:hAnsi="方正仿宋_GBK" w:eastAsia="方正仿宋_GBK" w:cs="方正仿宋_GBK"/>
          <w:sz w:val="32"/>
          <w:szCs w:val="32"/>
          <w:highlight w:val="none"/>
          <w:lang w:eastAsia="zh-CN"/>
        </w:rPr>
        <w:t>监督</w:t>
      </w:r>
      <w:r>
        <w:rPr>
          <w:rFonts w:hint="eastAsia" w:ascii="方正仿宋_GBK" w:hAnsi="方正仿宋_GBK" w:eastAsia="方正仿宋_GBK" w:cs="方正仿宋_GBK"/>
          <w:sz w:val="32"/>
          <w:szCs w:val="32"/>
          <w:highlight w:val="none"/>
        </w:rPr>
        <w:t>检查。</w:t>
      </w:r>
    </w:p>
    <w:p w14:paraId="7904B66A">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招标代理机构</w:t>
      </w:r>
      <w:r>
        <w:rPr>
          <w:rFonts w:hint="eastAsia" w:ascii="方正仿宋_GBK" w:hAnsi="方正仿宋_GBK" w:eastAsia="方正仿宋_GBK" w:cs="方正仿宋_GBK"/>
          <w:sz w:val="32"/>
          <w:szCs w:val="32"/>
          <w:lang w:eastAsia="zh-CN"/>
        </w:rPr>
        <w:t>应当</w:t>
      </w:r>
      <w:r>
        <w:rPr>
          <w:rFonts w:hint="eastAsia" w:ascii="方正仿宋_GBK" w:hAnsi="方正仿宋_GBK" w:eastAsia="方正仿宋_GBK" w:cs="方正仿宋_GBK"/>
          <w:sz w:val="32"/>
          <w:szCs w:val="32"/>
        </w:rPr>
        <w:t>依法依规在委托范围内</w:t>
      </w:r>
      <w:r>
        <w:rPr>
          <w:rFonts w:hint="eastAsia" w:ascii="方正仿宋_GBK" w:hAnsi="方正仿宋_GBK" w:eastAsia="方正仿宋_GBK" w:cs="方正仿宋_GBK"/>
          <w:sz w:val="32"/>
          <w:szCs w:val="32"/>
          <w:lang w:eastAsia="zh-CN"/>
        </w:rPr>
        <w:t>开展</w:t>
      </w:r>
      <w:r>
        <w:rPr>
          <w:rFonts w:hint="eastAsia" w:ascii="方正仿宋_GBK" w:hAnsi="方正仿宋_GBK" w:eastAsia="方正仿宋_GBK" w:cs="方正仿宋_GBK"/>
          <w:sz w:val="32"/>
          <w:szCs w:val="32"/>
        </w:rPr>
        <w:t>招标</w:t>
      </w:r>
      <w:r>
        <w:rPr>
          <w:rFonts w:hint="eastAsia" w:ascii="方正仿宋_GBK" w:hAnsi="方正仿宋_GBK" w:eastAsia="方正仿宋_GBK" w:cs="方正仿宋_GBK"/>
          <w:sz w:val="32"/>
          <w:szCs w:val="32"/>
          <w:lang w:eastAsia="zh-CN"/>
        </w:rPr>
        <w:t>活动</w:t>
      </w:r>
      <w:r>
        <w:rPr>
          <w:rFonts w:hint="eastAsia" w:ascii="方正仿宋_GBK" w:hAnsi="方正仿宋_GBK" w:eastAsia="方正仿宋_GBK" w:cs="方正仿宋_GBK"/>
          <w:sz w:val="32"/>
          <w:szCs w:val="32"/>
        </w:rPr>
        <w:t>，坚守诚信自律准则，</w:t>
      </w:r>
      <w:r>
        <w:rPr>
          <w:rFonts w:hint="eastAsia" w:ascii="方正仿宋_GBK" w:hAnsi="方正仿宋_GBK" w:eastAsia="方正仿宋_GBK" w:cs="方正仿宋_GBK"/>
          <w:sz w:val="32"/>
          <w:szCs w:val="32"/>
          <w:lang w:eastAsia="zh-CN"/>
        </w:rPr>
        <w:t>不得</w:t>
      </w:r>
      <w:r>
        <w:rPr>
          <w:rFonts w:hint="eastAsia" w:ascii="方正仿宋_GBK" w:hAnsi="方正仿宋_GBK" w:eastAsia="方正仿宋_GBK" w:cs="方正仿宋_GBK"/>
          <w:sz w:val="32"/>
          <w:szCs w:val="32"/>
        </w:rPr>
        <w:t>泄露应当保密的与招标投标活动有关的情况和资料，</w:t>
      </w:r>
      <w:r>
        <w:rPr>
          <w:rFonts w:hint="eastAsia" w:ascii="方正仿宋_GBK" w:hAnsi="方正仿宋_GBK" w:eastAsia="方正仿宋_GBK" w:cs="方正仿宋_GBK"/>
          <w:sz w:val="32"/>
          <w:szCs w:val="32"/>
          <w:lang w:eastAsia="zh-CN"/>
        </w:rPr>
        <w:t>不得</w:t>
      </w:r>
      <w:r>
        <w:rPr>
          <w:rFonts w:hint="eastAsia" w:ascii="方正仿宋_GBK" w:hAnsi="方正仿宋_GBK" w:eastAsia="方正仿宋_GBK" w:cs="方正仿宋_GBK"/>
          <w:sz w:val="32"/>
          <w:szCs w:val="32"/>
        </w:rPr>
        <w:t>串通损害国家利益、社会公共利益或者他人合法权益</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不得收取</w:t>
      </w:r>
      <w:r>
        <w:rPr>
          <w:rFonts w:hint="eastAsia" w:ascii="方正仿宋_GBK" w:hAnsi="方正仿宋_GBK" w:eastAsia="方正仿宋_GBK" w:cs="方正仿宋_GBK"/>
          <w:sz w:val="32"/>
          <w:szCs w:val="32"/>
          <w:lang w:eastAsia="zh-CN"/>
        </w:rPr>
        <w:t>代理</w:t>
      </w:r>
      <w:r>
        <w:rPr>
          <w:rFonts w:hint="eastAsia" w:ascii="方正仿宋_GBK" w:hAnsi="方正仿宋_GBK" w:eastAsia="方正仿宋_GBK" w:cs="方正仿宋_GBK"/>
          <w:sz w:val="32"/>
          <w:szCs w:val="32"/>
        </w:rPr>
        <w:t>合同约定</w:t>
      </w:r>
      <w:r>
        <w:rPr>
          <w:rFonts w:hint="eastAsia" w:ascii="方正仿宋_GBK" w:hAnsi="方正仿宋_GBK" w:eastAsia="方正仿宋_GBK" w:cs="方正仿宋_GBK"/>
          <w:sz w:val="32"/>
          <w:szCs w:val="32"/>
          <w:lang w:eastAsia="zh-CN"/>
        </w:rPr>
        <w:t>之外</w:t>
      </w:r>
      <w:r>
        <w:rPr>
          <w:rFonts w:hint="eastAsia" w:ascii="方正仿宋_GBK" w:hAnsi="方正仿宋_GBK" w:eastAsia="方正仿宋_GBK" w:cs="方正仿宋_GBK"/>
          <w:sz w:val="32"/>
          <w:szCs w:val="32"/>
        </w:rPr>
        <w:t>的</w:t>
      </w:r>
      <w:r>
        <w:rPr>
          <w:rFonts w:hint="eastAsia" w:ascii="方正仿宋_GBK" w:hAnsi="方正仿宋_GBK" w:eastAsia="方正仿宋_GBK" w:cs="方正仿宋_GBK"/>
          <w:sz w:val="32"/>
          <w:szCs w:val="32"/>
          <w:lang w:eastAsia="zh-CN"/>
        </w:rPr>
        <w:t>其他</w:t>
      </w:r>
      <w:r>
        <w:rPr>
          <w:rFonts w:hint="eastAsia" w:ascii="方正仿宋_GBK" w:hAnsi="方正仿宋_GBK" w:eastAsia="方正仿宋_GBK" w:cs="方正仿宋_GBK"/>
          <w:sz w:val="32"/>
          <w:szCs w:val="32"/>
        </w:rPr>
        <w:t>费用</w:t>
      </w:r>
      <w:r>
        <w:rPr>
          <w:rFonts w:hint="eastAsia" w:ascii="方正仿宋_GBK" w:hAnsi="方正仿宋_GBK" w:eastAsia="方正仿宋_GBK" w:cs="方正仿宋_GBK"/>
          <w:sz w:val="32"/>
          <w:szCs w:val="32"/>
          <w:lang w:eastAsia="zh-CN"/>
        </w:rPr>
        <w:t>。</w:t>
      </w:r>
    </w:p>
    <w:p w14:paraId="10296268">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评标专家</w:t>
      </w:r>
      <w:r>
        <w:rPr>
          <w:rFonts w:hint="eastAsia" w:ascii="方正仿宋_GBK" w:hAnsi="方正仿宋_GBK" w:eastAsia="方正仿宋_GBK" w:cs="方正仿宋_GBK"/>
          <w:sz w:val="32"/>
          <w:szCs w:val="32"/>
          <w:lang w:eastAsia="zh-CN"/>
        </w:rPr>
        <w:t>应当</w:t>
      </w:r>
      <w:r>
        <w:rPr>
          <w:rFonts w:hint="eastAsia" w:ascii="方正仿宋_GBK" w:hAnsi="方正仿宋_GBK" w:eastAsia="方正仿宋_GBK" w:cs="方正仿宋_GBK"/>
          <w:sz w:val="32"/>
          <w:szCs w:val="32"/>
        </w:rPr>
        <w:t>严格遵守评标规则，恪守职业道德，主动回避利益冲突，不得泄露评标过程及结果信息、私下接触招标相关方，秉持公正独立原则开展评标工作。</w:t>
      </w:r>
    </w:p>
    <w:p w14:paraId="02045417">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黑体" w:hAnsi="黑体" w:eastAsia="黑体" w:cs="黑体"/>
          <w:sz w:val="32"/>
          <w:szCs w:val="32"/>
          <w:highlight w:val="yellow"/>
        </w:rPr>
      </w:pPr>
      <w:r>
        <w:rPr>
          <w:rFonts w:hint="eastAsia" w:ascii="黑体" w:hAnsi="黑体" w:eastAsia="黑体" w:cs="黑体"/>
          <w:sz w:val="32"/>
          <w:szCs w:val="32"/>
        </w:rPr>
        <w:t xml:space="preserve">第九条  </w:t>
      </w:r>
      <w:r>
        <w:rPr>
          <w:rFonts w:hint="eastAsia" w:ascii="方正仿宋_GBK" w:hAnsi="方正仿宋_GBK" w:eastAsia="方正仿宋_GBK" w:cs="方正仿宋_GBK"/>
          <w:sz w:val="32"/>
          <w:szCs w:val="32"/>
          <w:highlight w:val="none"/>
        </w:rPr>
        <w:t>招标采购原则上应当</w:t>
      </w:r>
      <w:r>
        <w:rPr>
          <w:rFonts w:hint="eastAsia" w:ascii="方正仿宋_GBK" w:hAnsi="方正仿宋_GBK" w:eastAsia="方正仿宋_GBK" w:cs="方正仿宋_GBK"/>
          <w:sz w:val="32"/>
          <w:szCs w:val="32"/>
          <w:highlight w:val="none"/>
          <w:lang w:eastAsia="zh-CN"/>
        </w:rPr>
        <w:t>加强以下重点环节的</w:t>
      </w:r>
      <w:r>
        <w:rPr>
          <w:rFonts w:hint="eastAsia" w:ascii="方正仿宋_GBK" w:hAnsi="方正仿宋_GBK" w:eastAsia="方正仿宋_GBK" w:cs="方正仿宋_GBK"/>
          <w:sz w:val="32"/>
          <w:szCs w:val="32"/>
          <w:highlight w:val="none"/>
          <w:lang w:eastAsia="zh-CN"/>
        </w:rPr>
        <w:t>监督管理</w:t>
      </w:r>
      <w:r>
        <w:rPr>
          <w:rFonts w:hint="eastAsia" w:ascii="方正仿宋_GBK" w:hAnsi="方正仿宋_GBK" w:eastAsia="方正仿宋_GBK" w:cs="方正仿宋_GBK"/>
          <w:sz w:val="32"/>
          <w:szCs w:val="32"/>
          <w:highlight w:val="none"/>
        </w:rPr>
        <w:t>：</w:t>
      </w:r>
    </w:p>
    <w:p w14:paraId="5628B874">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（一）招标前期监管。</w:t>
      </w:r>
      <w:r>
        <w:rPr>
          <w:rFonts w:hint="eastAsia" w:ascii="方正仿宋_GBK" w:hAnsi="方正仿宋_GBK" w:eastAsia="方正仿宋_GBK" w:cs="方正仿宋_GBK"/>
          <w:sz w:val="32"/>
          <w:szCs w:val="32"/>
          <w:lang w:eastAsia="zh-CN"/>
        </w:rPr>
        <w:t>招标人应当</w:t>
      </w:r>
      <w:r>
        <w:rPr>
          <w:rFonts w:hint="eastAsia" w:ascii="方正仿宋_GBK" w:hAnsi="方正仿宋_GBK" w:eastAsia="方正仿宋_GBK" w:cs="方正仿宋_GBK"/>
          <w:sz w:val="32"/>
          <w:szCs w:val="32"/>
        </w:rPr>
        <w:t>建立健全招标内控管理制度</w:t>
      </w:r>
      <w:r>
        <w:rPr>
          <w:rFonts w:hint="eastAsia" w:ascii="方正仿宋_GBK" w:hAnsi="方正仿宋_GBK" w:eastAsia="方正仿宋_GBK" w:cs="方正仿宋_GBK"/>
          <w:sz w:val="32"/>
          <w:szCs w:val="32"/>
          <w:lang w:eastAsia="zh-CN"/>
        </w:rPr>
        <w:t>，结合项目实际制订招标计划。住房城乡建设部门</w:t>
      </w:r>
      <w:r>
        <w:rPr>
          <w:rFonts w:hint="eastAsia" w:ascii="方正仿宋_GBK" w:hAnsi="方正仿宋_GBK" w:eastAsia="方正仿宋_GBK" w:cs="方正仿宋_GBK"/>
          <w:sz w:val="32"/>
          <w:szCs w:val="32"/>
        </w:rPr>
        <w:t>督促实施单位</w:t>
      </w:r>
      <w:r>
        <w:rPr>
          <w:rFonts w:hint="eastAsia" w:ascii="方正仿宋_GBK" w:hAnsi="方正仿宋_GBK" w:eastAsia="方正仿宋_GBK" w:cs="方正仿宋_GBK"/>
          <w:sz w:val="32"/>
          <w:szCs w:val="32"/>
          <w:lang w:eastAsia="zh-CN"/>
        </w:rPr>
        <w:t>完善</w:t>
      </w:r>
      <w:r>
        <w:rPr>
          <w:rFonts w:hint="eastAsia" w:ascii="方正仿宋_GBK" w:hAnsi="方正仿宋_GBK" w:eastAsia="方正仿宋_GBK" w:cs="方正仿宋_GBK"/>
          <w:sz w:val="32"/>
          <w:szCs w:val="32"/>
        </w:rPr>
        <w:t>相关</w:t>
      </w:r>
      <w:r>
        <w:rPr>
          <w:rFonts w:hint="eastAsia" w:ascii="方正仿宋_GBK" w:hAnsi="方正仿宋_GBK" w:eastAsia="方正仿宋_GBK" w:cs="方正仿宋_GBK"/>
          <w:sz w:val="32"/>
          <w:szCs w:val="32"/>
          <w:lang w:eastAsia="zh-CN"/>
        </w:rPr>
        <w:t>制度，</w:t>
      </w:r>
      <w:r>
        <w:rPr>
          <w:rFonts w:hint="eastAsia" w:ascii="方正仿宋_GBK" w:hAnsi="方正仿宋_GBK" w:eastAsia="方正仿宋_GBK" w:cs="方正仿宋_GBK"/>
          <w:sz w:val="32"/>
          <w:szCs w:val="32"/>
        </w:rPr>
        <w:t>重点核查</w:t>
      </w:r>
      <w:r>
        <w:rPr>
          <w:rFonts w:hint="eastAsia" w:ascii="方正仿宋_GBK" w:hAnsi="方正仿宋_GBK" w:eastAsia="方正仿宋_GBK" w:cs="方正仿宋_GBK"/>
          <w:sz w:val="32"/>
          <w:szCs w:val="32"/>
          <w:highlight w:val="none"/>
        </w:rPr>
        <w:t>落实</w:t>
      </w:r>
      <w:r>
        <w:rPr>
          <w:rFonts w:hint="eastAsia" w:ascii="方正仿宋_GBK" w:hAnsi="方正仿宋_GBK" w:eastAsia="方正仿宋_GBK" w:cs="方正仿宋_GBK"/>
          <w:sz w:val="32"/>
          <w:szCs w:val="32"/>
          <w:highlight w:val="none"/>
          <w:lang w:eastAsia="zh-CN"/>
        </w:rPr>
        <w:t>情况</w:t>
      </w:r>
      <w:r>
        <w:rPr>
          <w:rFonts w:hint="eastAsia" w:ascii="方正仿宋_GBK" w:hAnsi="方正仿宋_GBK" w:eastAsia="方正仿宋_GBK" w:cs="方正仿宋_GBK"/>
          <w:sz w:val="32"/>
          <w:szCs w:val="32"/>
        </w:rPr>
        <w:t>。</w:t>
      </w:r>
    </w:p>
    <w:p w14:paraId="6E2625C6">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（二）招标文件监管。</w:t>
      </w:r>
      <w:r>
        <w:rPr>
          <w:rFonts w:hint="eastAsia" w:ascii="方正仿宋_GBK" w:hAnsi="方正仿宋_GBK" w:eastAsia="方正仿宋_GBK" w:cs="方正仿宋_GBK"/>
          <w:sz w:val="32"/>
          <w:szCs w:val="32"/>
          <w:lang w:eastAsia="zh-CN"/>
        </w:rPr>
        <w:t>招标人</w:t>
      </w:r>
      <w:r>
        <w:rPr>
          <w:rFonts w:hint="eastAsia" w:ascii="方正仿宋_GBK" w:hAnsi="方正仿宋_GBK" w:eastAsia="方正仿宋_GBK" w:cs="方正仿宋_GBK"/>
          <w:sz w:val="32"/>
          <w:szCs w:val="32"/>
        </w:rPr>
        <w:t>通过市场调研、专家咨询等方式明确招标需求，科学编制招标文件</w:t>
      </w:r>
      <w:r>
        <w:rPr>
          <w:rFonts w:hint="eastAsia" w:ascii="方正仿宋_GBK" w:hAnsi="方正仿宋_GBK" w:eastAsia="方正仿宋_GBK" w:cs="方正仿宋_GBK"/>
          <w:sz w:val="32"/>
          <w:szCs w:val="32"/>
          <w:lang w:eastAsia="zh-CN"/>
        </w:rPr>
        <w:t>，合理划分标段、设定资格条件、评标办法、定标办法、合同专用条款等内容</w:t>
      </w:r>
      <w:r>
        <w:rPr>
          <w:rFonts w:hint="eastAsia" w:ascii="方正仿宋_GBK" w:hAnsi="方正仿宋_GBK" w:eastAsia="方正仿宋_GBK" w:cs="方正仿宋_GBK"/>
          <w:sz w:val="32"/>
          <w:szCs w:val="32"/>
          <w:highlight w:val="none"/>
        </w:rPr>
        <w:t>。</w:t>
      </w:r>
    </w:p>
    <w:p w14:paraId="0C14B4CF">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highlight w:val="none"/>
        </w:rPr>
        <w:t>（三）评标委员会监管。</w:t>
      </w:r>
      <w:r>
        <w:rPr>
          <w:rFonts w:hint="eastAsia" w:ascii="方正仿宋_GBK" w:hAnsi="方正仿宋_GBK" w:eastAsia="方正仿宋_GBK" w:cs="方正仿宋_GBK"/>
          <w:sz w:val="32"/>
          <w:szCs w:val="32"/>
          <w:lang w:eastAsia="zh-CN"/>
        </w:rPr>
        <w:t>招标人应当</w:t>
      </w:r>
      <w:r>
        <w:rPr>
          <w:rFonts w:hint="eastAsia" w:ascii="方正仿宋_GBK" w:hAnsi="方正仿宋_GBK" w:eastAsia="方正仿宋_GBK" w:cs="方正仿宋_GBK"/>
          <w:sz w:val="32"/>
          <w:szCs w:val="32"/>
        </w:rPr>
        <w:t>通过江苏省公共资源交易平台自动抽取评标专家</w:t>
      </w:r>
      <w:r>
        <w:rPr>
          <w:rFonts w:hint="eastAsia" w:ascii="方正仿宋_GBK" w:hAnsi="方正仿宋_GBK" w:eastAsia="方正仿宋_GBK" w:cs="方正仿宋_GBK"/>
          <w:sz w:val="32"/>
          <w:szCs w:val="32"/>
          <w:lang w:eastAsia="zh-CN"/>
        </w:rPr>
        <w:t>，依法</w:t>
      </w:r>
      <w:r>
        <w:rPr>
          <w:rFonts w:hint="eastAsia" w:ascii="方正仿宋_GBK" w:hAnsi="方正仿宋_GBK" w:eastAsia="方正仿宋_GBK" w:cs="方正仿宋_GBK"/>
          <w:sz w:val="32"/>
          <w:szCs w:val="32"/>
        </w:rPr>
        <w:t>组建评标委员会</w:t>
      </w:r>
      <w:r>
        <w:rPr>
          <w:rFonts w:hint="eastAsia" w:ascii="方正仿宋_GBK" w:hAnsi="方正仿宋_GBK" w:eastAsia="方正仿宋_GBK" w:cs="方正仿宋_GBK"/>
          <w:sz w:val="32"/>
          <w:szCs w:val="32"/>
          <w:lang w:eastAsia="zh-CN"/>
        </w:rPr>
        <w:t>。住房城乡建设部门</w:t>
      </w:r>
      <w:r>
        <w:rPr>
          <w:rFonts w:hint="eastAsia" w:ascii="方正仿宋_GBK" w:hAnsi="方正仿宋_GBK" w:eastAsia="方正仿宋_GBK" w:cs="方正仿宋_GBK"/>
          <w:sz w:val="32"/>
          <w:szCs w:val="32"/>
          <w:highlight w:val="none"/>
          <w:lang w:eastAsia="zh-CN"/>
        </w:rPr>
        <w:t>对</w:t>
      </w:r>
      <w:r>
        <w:rPr>
          <w:rFonts w:hint="eastAsia" w:ascii="方正仿宋_GBK" w:hAnsi="方正仿宋_GBK" w:eastAsia="方正仿宋_GBK" w:cs="方正仿宋_GBK"/>
          <w:sz w:val="32"/>
          <w:szCs w:val="32"/>
          <w:lang w:val="en-US" w:eastAsia="zh-CN"/>
        </w:rPr>
        <w:t>招标人不按照规定组建评标委员会，或者违法违规确定、更换评标委员会成员的行为进行查处</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省数据局对专家名单实施加密管控，确保抽取过程及结果保密</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招标人代表严格遵守</w:t>
      </w:r>
      <w:r>
        <w:rPr>
          <w:rFonts w:hint="eastAsia" w:ascii="方正仿宋_GBK" w:hAnsi="方正仿宋_GBK" w:eastAsia="方正仿宋_GBK" w:cs="方正仿宋_GBK"/>
          <w:sz w:val="32"/>
          <w:szCs w:val="32"/>
          <w:lang w:eastAsia="zh-CN"/>
        </w:rPr>
        <w:t>利益冲突</w:t>
      </w:r>
      <w:r>
        <w:rPr>
          <w:rFonts w:hint="eastAsia" w:ascii="方正仿宋_GBK" w:hAnsi="方正仿宋_GBK" w:eastAsia="方正仿宋_GBK" w:cs="方正仿宋_GBK"/>
          <w:sz w:val="32"/>
          <w:szCs w:val="32"/>
        </w:rPr>
        <w:t>回避原则，严禁私下接触投标人、潜在投标人、评标专家或相关利害关系人。</w:t>
      </w:r>
    </w:p>
    <w:p w14:paraId="5EB5ED36">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lang w:eastAsia="zh-CN"/>
        </w:rPr>
      </w:pPr>
      <w:r>
        <w:rPr>
          <w:rFonts w:hint="eastAsia" w:ascii="方正楷体_GBK" w:hAnsi="方正楷体_GBK" w:eastAsia="方正楷体_GBK" w:cs="方正楷体_GBK"/>
          <w:sz w:val="32"/>
          <w:szCs w:val="32"/>
        </w:rPr>
        <w:t>（四）评标过程监管。</w:t>
      </w:r>
      <w:r>
        <w:rPr>
          <w:rFonts w:hint="eastAsia" w:ascii="方正仿宋_GBK" w:hAnsi="方正仿宋_GBK" w:eastAsia="方正仿宋_GBK" w:cs="方正仿宋_GBK"/>
          <w:sz w:val="32"/>
          <w:szCs w:val="32"/>
        </w:rPr>
        <w:t>评标过程中，招标人代表、招标代理机构发现评标委员会成员发表带有倾向性、误导性的言论或者暗示性的表述，干扰或影响其他评标委员会成员公正独立评标</w:t>
      </w:r>
      <w:r>
        <w:rPr>
          <w:rFonts w:hint="eastAsia" w:ascii="方正仿宋_GBK" w:hAnsi="方正仿宋_GBK" w:eastAsia="方正仿宋_GBK" w:cs="方正仿宋_GBK"/>
          <w:sz w:val="32"/>
          <w:szCs w:val="32"/>
          <w:lang w:eastAsia="zh-CN"/>
        </w:rPr>
        <w:t>等</w:t>
      </w:r>
      <w:r>
        <w:rPr>
          <w:rFonts w:hint="eastAsia" w:ascii="方正仿宋_GBK" w:hAnsi="方正仿宋_GBK" w:eastAsia="方正仿宋_GBK" w:cs="方正仿宋_GBK"/>
          <w:sz w:val="32"/>
          <w:szCs w:val="32"/>
        </w:rPr>
        <w:t>违规行为</w:t>
      </w:r>
      <w:r>
        <w:rPr>
          <w:rFonts w:hint="eastAsia" w:ascii="方正仿宋_GBK" w:hAnsi="方正仿宋_GBK" w:eastAsia="方正仿宋_GBK" w:cs="方正仿宋_GBK"/>
          <w:sz w:val="32"/>
          <w:szCs w:val="32"/>
          <w:lang w:eastAsia="zh-CN"/>
        </w:rPr>
        <w:t>的</w:t>
      </w:r>
      <w:r>
        <w:rPr>
          <w:rFonts w:hint="eastAsia" w:ascii="方正仿宋_GBK" w:hAnsi="方正仿宋_GBK" w:eastAsia="方正仿宋_GBK" w:cs="方正仿宋_GBK"/>
          <w:sz w:val="32"/>
          <w:szCs w:val="32"/>
        </w:rPr>
        <w:t>，应当及时提醒、劝阻并向</w:t>
      </w:r>
      <w:r>
        <w:rPr>
          <w:rFonts w:hint="eastAsia" w:ascii="方正仿宋_GBK" w:hAnsi="方正仿宋_GBK" w:eastAsia="方正仿宋_GBK" w:cs="方正仿宋_GBK"/>
          <w:sz w:val="32"/>
          <w:szCs w:val="32"/>
          <w:highlight w:val="none"/>
          <w:lang w:eastAsia="zh-CN"/>
        </w:rPr>
        <w:t>住房城乡建设部门</w:t>
      </w:r>
      <w:r>
        <w:rPr>
          <w:rFonts w:hint="eastAsia" w:ascii="方正仿宋_GBK" w:hAnsi="方正仿宋_GBK" w:eastAsia="方正仿宋_GBK" w:cs="方正仿宋_GBK"/>
          <w:sz w:val="32"/>
          <w:szCs w:val="32"/>
          <w:highlight w:val="none"/>
        </w:rPr>
        <w:t>报告</w:t>
      </w:r>
      <w:r>
        <w:rPr>
          <w:rFonts w:hint="eastAsia" w:ascii="方正仿宋_GBK" w:hAnsi="方正仿宋_GBK" w:eastAsia="方正仿宋_GBK" w:cs="方正仿宋_GBK"/>
          <w:sz w:val="32"/>
          <w:szCs w:val="32"/>
          <w:lang w:eastAsia="zh-CN"/>
        </w:rPr>
        <w:t>。</w:t>
      </w:r>
    </w:p>
    <w:p w14:paraId="0B6663DB">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（五）“评定分离”监管。</w:t>
      </w:r>
      <w:r>
        <w:rPr>
          <w:rFonts w:hint="eastAsia" w:ascii="方正仿宋_GBK" w:hAnsi="方正仿宋_GBK" w:eastAsia="方正仿宋_GBK" w:cs="方正仿宋_GBK"/>
          <w:sz w:val="32"/>
          <w:szCs w:val="32"/>
        </w:rPr>
        <w:t>省住房城乡建设厅</w:t>
      </w:r>
      <w:r>
        <w:rPr>
          <w:rFonts w:hint="eastAsia" w:ascii="方正仿宋_GBK" w:hAnsi="方正仿宋_GBK" w:eastAsia="方正仿宋_GBK" w:cs="方正仿宋_GBK"/>
          <w:sz w:val="32"/>
          <w:szCs w:val="32"/>
          <w:lang w:eastAsia="zh-CN"/>
        </w:rPr>
        <w:t>对采用</w:t>
      </w:r>
      <w:r>
        <w:rPr>
          <w:rFonts w:hint="eastAsia" w:ascii="方正仿宋_GBK" w:hAnsi="方正仿宋_GBK" w:eastAsia="方正仿宋_GBK" w:cs="方正仿宋_GBK"/>
          <w:sz w:val="32"/>
          <w:szCs w:val="32"/>
        </w:rPr>
        <w:t>“评定分离”</w:t>
      </w:r>
      <w:r>
        <w:rPr>
          <w:rFonts w:hint="eastAsia" w:ascii="方正仿宋_GBK" w:hAnsi="方正仿宋_GBK" w:eastAsia="方正仿宋_GBK" w:cs="方正仿宋_GBK"/>
          <w:sz w:val="32"/>
          <w:szCs w:val="32"/>
          <w:lang w:eastAsia="zh-CN"/>
        </w:rPr>
        <w:t>方式招标的省级政府投资房屋建筑工程项目进行事中事后监管，对</w:t>
      </w:r>
      <w:r>
        <w:rPr>
          <w:rFonts w:hint="eastAsia" w:ascii="方正仿宋_GBK" w:hAnsi="方正仿宋_GBK" w:eastAsia="方正仿宋_GBK" w:cs="方正仿宋_GBK"/>
          <w:sz w:val="32"/>
          <w:szCs w:val="32"/>
          <w:highlight w:val="none"/>
        </w:rPr>
        <w:t>发现违反“评定分离”适用范围、不按规定的定标方法定标等</w:t>
      </w:r>
      <w:r>
        <w:rPr>
          <w:rFonts w:hint="eastAsia" w:ascii="方正仿宋_GBK" w:hAnsi="方正仿宋_GBK" w:eastAsia="方正仿宋_GBK" w:cs="方正仿宋_GBK"/>
          <w:sz w:val="32"/>
          <w:szCs w:val="32"/>
        </w:rPr>
        <w:t>违规行为依法责令改正，并追究相关责任。</w:t>
      </w:r>
    </w:p>
    <w:p w14:paraId="072A0F89">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（六）招标代理机构监管。</w:t>
      </w:r>
      <w:r>
        <w:rPr>
          <w:rFonts w:hint="eastAsia" w:ascii="方正仿宋_GBK" w:hAnsi="方正仿宋_GBK" w:eastAsia="方正仿宋_GBK" w:cs="方正仿宋_GBK"/>
          <w:kern w:val="2"/>
          <w:sz w:val="32"/>
          <w:szCs w:val="32"/>
        </w:rPr>
        <w:t>省发</w:t>
      </w:r>
      <w:r>
        <w:rPr>
          <w:rFonts w:hint="eastAsia" w:ascii="方正仿宋_GBK" w:hAnsi="方正仿宋_GBK" w:eastAsia="方正仿宋_GBK" w:cs="方正仿宋_GBK"/>
          <w:kern w:val="2"/>
          <w:sz w:val="32"/>
          <w:szCs w:val="32"/>
          <w:lang w:eastAsia="zh-CN"/>
        </w:rPr>
        <w:t>展</w:t>
      </w:r>
      <w:r>
        <w:rPr>
          <w:rFonts w:hint="eastAsia" w:ascii="方正仿宋_GBK" w:hAnsi="方正仿宋_GBK" w:eastAsia="方正仿宋_GBK" w:cs="方正仿宋_GBK"/>
          <w:kern w:val="2"/>
          <w:sz w:val="32"/>
          <w:szCs w:val="32"/>
        </w:rPr>
        <w:t>改</w:t>
      </w:r>
      <w:r>
        <w:rPr>
          <w:rFonts w:hint="eastAsia" w:ascii="方正仿宋_GBK" w:hAnsi="方正仿宋_GBK" w:eastAsia="方正仿宋_GBK" w:cs="方正仿宋_GBK"/>
          <w:kern w:val="2"/>
          <w:sz w:val="32"/>
          <w:szCs w:val="32"/>
          <w:lang w:eastAsia="zh-CN"/>
        </w:rPr>
        <w:t>革</w:t>
      </w:r>
      <w:r>
        <w:rPr>
          <w:rFonts w:hint="eastAsia" w:ascii="方正仿宋_GBK" w:hAnsi="方正仿宋_GBK" w:eastAsia="方正仿宋_GBK" w:cs="方正仿宋_GBK"/>
          <w:kern w:val="2"/>
          <w:sz w:val="32"/>
          <w:szCs w:val="32"/>
        </w:rPr>
        <w:t>委</w:t>
      </w:r>
      <w:r>
        <w:rPr>
          <w:rFonts w:hint="eastAsia" w:ascii="方正仿宋_GBK" w:hAnsi="方正仿宋_GBK" w:eastAsia="方正仿宋_GBK" w:cs="方正仿宋_GBK"/>
          <w:kern w:val="2"/>
          <w:sz w:val="32"/>
          <w:szCs w:val="32"/>
          <w:lang w:eastAsia="zh-CN"/>
        </w:rPr>
        <w:t>、省住房城乡建设厅</w:t>
      </w:r>
      <w:r>
        <w:rPr>
          <w:rFonts w:hint="eastAsia" w:ascii="方正仿宋_GBK" w:hAnsi="方正仿宋_GBK" w:eastAsia="方正仿宋_GBK" w:cs="方正仿宋_GBK"/>
          <w:sz w:val="32"/>
          <w:szCs w:val="32"/>
        </w:rPr>
        <w:t>通过日常监督检查、“双随机、一公开”抽查、投诉举报核查等方式，</w:t>
      </w:r>
      <w:r>
        <w:rPr>
          <w:rFonts w:hint="eastAsia" w:ascii="方正仿宋_GBK" w:hAnsi="方正仿宋_GBK" w:eastAsia="方正仿宋_GBK" w:cs="方正仿宋_GBK"/>
          <w:sz w:val="32"/>
          <w:szCs w:val="32"/>
          <w:lang w:eastAsia="zh-CN"/>
        </w:rPr>
        <w:t>依法</w:t>
      </w:r>
      <w:r>
        <w:rPr>
          <w:rFonts w:hint="eastAsia" w:ascii="方正仿宋_GBK" w:hAnsi="方正仿宋_GBK" w:eastAsia="方正仿宋_GBK" w:cs="方正仿宋_GBK"/>
          <w:sz w:val="32"/>
          <w:szCs w:val="32"/>
        </w:rPr>
        <w:t>查处招标代理机构的违法违规行为，引导其规范、诚信经营。</w:t>
      </w:r>
    </w:p>
    <w:p w14:paraId="1E10DEFE">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（七）评标专家监管。</w:t>
      </w:r>
      <w:r>
        <w:rPr>
          <w:rFonts w:hint="eastAsia" w:ascii="方正仿宋_GBK" w:hAnsi="方正仿宋_GBK" w:eastAsia="方正仿宋_GBK" w:cs="方正仿宋_GBK"/>
          <w:sz w:val="32"/>
          <w:szCs w:val="32"/>
        </w:rPr>
        <w:t>省数据局</w:t>
      </w:r>
      <w:r>
        <w:rPr>
          <w:rFonts w:hint="eastAsia" w:ascii="方正仿宋_GBK" w:hAnsi="方正仿宋_GBK" w:eastAsia="方正仿宋_GBK" w:cs="方正仿宋_GBK"/>
          <w:sz w:val="32"/>
          <w:szCs w:val="32"/>
          <w:lang w:eastAsia="zh-CN"/>
        </w:rPr>
        <w:t>负责</w:t>
      </w:r>
      <w:r>
        <w:rPr>
          <w:rFonts w:hint="eastAsia" w:ascii="方正仿宋_GBK" w:hAnsi="方正仿宋_GBK" w:eastAsia="方正仿宋_GBK" w:cs="方正仿宋_GBK"/>
          <w:sz w:val="32"/>
          <w:szCs w:val="32"/>
        </w:rPr>
        <w:t>完善评标专家入库、考核、退出机制，依托大数据</w:t>
      </w:r>
      <w:r>
        <w:rPr>
          <w:rFonts w:hint="eastAsia" w:ascii="方正仿宋_GBK" w:hAnsi="方正仿宋_GBK" w:eastAsia="方正仿宋_GBK" w:cs="方正仿宋_GBK"/>
          <w:sz w:val="32"/>
          <w:szCs w:val="32"/>
          <w:lang w:eastAsia="zh-CN"/>
        </w:rPr>
        <w:t>监管</w:t>
      </w:r>
      <w:r>
        <w:rPr>
          <w:rFonts w:hint="eastAsia" w:ascii="方正仿宋_GBK" w:hAnsi="方正仿宋_GBK" w:eastAsia="方正仿宋_GBK" w:cs="方正仿宋_GBK"/>
          <w:sz w:val="32"/>
          <w:szCs w:val="32"/>
        </w:rPr>
        <w:t>平台依法查处专家</w:t>
      </w:r>
      <w:r>
        <w:rPr>
          <w:rFonts w:hint="eastAsia" w:ascii="方正仿宋_GBK" w:hAnsi="方正仿宋_GBK" w:eastAsia="方正仿宋_GBK" w:cs="方正仿宋_GBK"/>
          <w:sz w:val="32"/>
          <w:szCs w:val="32"/>
          <w:lang w:eastAsia="zh-CN"/>
        </w:rPr>
        <w:t>泄密、私下接触投标人和收受投标人、中介人、其他利害关系人的财物或其他好处等违法</w:t>
      </w:r>
      <w:r>
        <w:rPr>
          <w:rFonts w:hint="eastAsia" w:ascii="方正仿宋_GBK" w:hAnsi="方正仿宋_GBK" w:eastAsia="方正仿宋_GBK" w:cs="方正仿宋_GBK"/>
          <w:sz w:val="32"/>
          <w:szCs w:val="32"/>
        </w:rPr>
        <w:t>违规行为。</w:t>
      </w:r>
    </w:p>
    <w:p w14:paraId="1B59DDFC">
      <w:pPr>
        <w:keepNext w:val="0"/>
        <w:keepLines w:val="0"/>
        <w:pageBreakBefore w:val="0"/>
        <w:widowControl w:val="0"/>
        <w:kinsoku/>
        <w:wordWrap/>
        <w:overflowPunct w:val="0"/>
        <w:topLinePunct w:val="0"/>
        <w:bidi w:val="0"/>
        <w:adjustRightInd/>
        <w:spacing w:line="570" w:lineRule="exact"/>
        <w:jc w:val="left"/>
        <w:textAlignment w:val="auto"/>
        <w:rPr>
          <w:rFonts w:hint="eastAsia" w:ascii="黑体" w:hAnsi="黑体" w:eastAsia="黑体" w:cs="黑体"/>
          <w:sz w:val="32"/>
          <w:szCs w:val="32"/>
        </w:rPr>
      </w:pPr>
    </w:p>
    <w:p w14:paraId="33B88431">
      <w:pPr>
        <w:keepNext w:val="0"/>
        <w:keepLines w:val="0"/>
        <w:pageBreakBefore w:val="0"/>
        <w:widowControl w:val="0"/>
        <w:kinsoku/>
        <w:wordWrap/>
        <w:overflowPunct w:val="0"/>
        <w:topLinePunct w:val="0"/>
        <w:bidi w:val="0"/>
        <w:adjustRightInd/>
        <w:spacing w:line="570" w:lineRule="exact"/>
        <w:jc w:val="center"/>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第四章 合同履约监管</w:t>
      </w:r>
    </w:p>
    <w:p w14:paraId="33B81CC1">
      <w:pPr>
        <w:keepNext w:val="0"/>
        <w:keepLines w:val="0"/>
        <w:pageBreakBefore w:val="0"/>
        <w:widowControl w:val="0"/>
        <w:kinsoku/>
        <w:wordWrap/>
        <w:overflowPunct w:val="0"/>
        <w:topLinePunct w:val="0"/>
        <w:bidi w:val="0"/>
        <w:adjustRightInd/>
        <w:spacing w:line="570" w:lineRule="exact"/>
        <w:jc w:val="left"/>
        <w:textAlignment w:val="auto"/>
        <w:rPr>
          <w:rFonts w:hint="eastAsia" w:ascii="方正黑体_GBK" w:hAnsi="方正黑体_GBK" w:eastAsia="方正黑体_GBK" w:cs="方正黑体_GBK"/>
          <w:sz w:val="32"/>
          <w:szCs w:val="32"/>
        </w:rPr>
      </w:pPr>
    </w:p>
    <w:p w14:paraId="35FCE85A">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黑体_GBK" w:hAnsi="方正黑体_GBK" w:eastAsia="方正黑体_GBK" w:cs="方正黑体_GBK"/>
          <w:sz w:val="32"/>
          <w:szCs w:val="32"/>
        </w:rPr>
        <w:t>第十条</w:t>
      </w:r>
      <w:r>
        <w:rPr>
          <w:rFonts w:hint="eastAsia" w:ascii="方正黑体_GBK" w:hAnsi="方正黑体_GBK" w:eastAsia="方正黑体_GBK" w:cs="方正黑体_GBK"/>
          <w:sz w:val="32"/>
          <w:szCs w:val="32"/>
          <w:lang w:val="en-US" w:eastAsia="zh-CN"/>
        </w:rPr>
        <w:t xml:space="preserve">  </w:t>
      </w:r>
      <w:r>
        <w:rPr>
          <w:rFonts w:hint="eastAsia" w:ascii="方正仿宋_GBK" w:hAnsi="方正仿宋_GBK" w:eastAsia="方正仿宋_GBK" w:cs="方正仿宋_GBK"/>
          <w:sz w:val="32"/>
          <w:szCs w:val="32"/>
          <w:lang w:eastAsia="zh-CN"/>
        </w:rPr>
        <w:t>属地</w:t>
      </w:r>
      <w:r>
        <w:rPr>
          <w:rFonts w:hint="eastAsia" w:ascii="方正仿宋_GBK" w:hAnsi="方正仿宋_GBK" w:eastAsia="方正仿宋_GBK" w:cs="方正仿宋_GBK"/>
          <w:sz w:val="32"/>
          <w:szCs w:val="32"/>
        </w:rPr>
        <w:t>施工许可发证机关负责</w:t>
      </w:r>
      <w:r>
        <w:rPr>
          <w:rFonts w:hint="eastAsia" w:ascii="方正仿宋_GBK" w:hAnsi="方正仿宋_GBK" w:eastAsia="方正仿宋_GBK" w:cs="方正仿宋_GBK"/>
          <w:sz w:val="32"/>
          <w:szCs w:val="32"/>
          <w:lang w:eastAsia="zh-CN"/>
        </w:rPr>
        <w:t>核发</w:t>
      </w:r>
      <w:r>
        <w:rPr>
          <w:rFonts w:hint="eastAsia" w:ascii="方正仿宋_GBK" w:hAnsi="方正仿宋_GBK" w:eastAsia="方正仿宋_GBK" w:cs="方正仿宋_GBK"/>
          <w:sz w:val="32"/>
          <w:szCs w:val="32"/>
        </w:rPr>
        <w:t>施工许可，核查申请条件</w:t>
      </w:r>
      <w:r>
        <w:rPr>
          <w:rFonts w:hint="eastAsia" w:ascii="方正仿宋_GBK" w:hAnsi="方正仿宋_GBK" w:eastAsia="方正仿宋_GBK" w:cs="方正仿宋_GBK"/>
          <w:sz w:val="32"/>
          <w:szCs w:val="32"/>
          <w:lang w:eastAsia="zh-CN"/>
        </w:rPr>
        <w:t>。属地住房城乡建设</w:t>
      </w:r>
      <w:r>
        <w:rPr>
          <w:rFonts w:hint="eastAsia" w:ascii="方正仿宋_GBK" w:hAnsi="方正仿宋_GBK" w:eastAsia="方正仿宋_GBK" w:cs="方正仿宋_GBK"/>
          <w:sz w:val="32"/>
          <w:szCs w:val="32"/>
        </w:rPr>
        <w:t>部门</w:t>
      </w:r>
      <w:r>
        <w:rPr>
          <w:rFonts w:hint="eastAsia" w:ascii="方正仿宋_GBK" w:hAnsi="方正仿宋_GBK" w:eastAsia="方正仿宋_GBK" w:cs="方正仿宋_GBK"/>
          <w:sz w:val="32"/>
          <w:szCs w:val="32"/>
          <w:lang w:eastAsia="zh-CN"/>
        </w:rPr>
        <w:t>依托省工程建设数字化监管系统，</w:t>
      </w:r>
      <w:r>
        <w:rPr>
          <w:rFonts w:hint="eastAsia" w:ascii="方正仿宋_GBK" w:hAnsi="方正仿宋_GBK" w:eastAsia="方正仿宋_GBK" w:cs="方正仿宋_GBK"/>
          <w:sz w:val="32"/>
          <w:szCs w:val="32"/>
        </w:rPr>
        <w:t>重点</w:t>
      </w:r>
      <w:r>
        <w:rPr>
          <w:rFonts w:hint="eastAsia" w:ascii="方正仿宋_GBK" w:hAnsi="方正仿宋_GBK" w:eastAsia="方正仿宋_GBK" w:cs="方正仿宋_GBK"/>
          <w:sz w:val="32"/>
          <w:szCs w:val="32"/>
          <w:lang w:eastAsia="zh-CN"/>
        </w:rPr>
        <w:t>监督管理合同归集、</w:t>
      </w:r>
      <w:r>
        <w:rPr>
          <w:rFonts w:hint="eastAsia" w:ascii="方正仿宋_GBK" w:hAnsi="方正仿宋_GBK" w:eastAsia="方正仿宋_GBK" w:cs="方正仿宋_GBK"/>
          <w:sz w:val="32"/>
          <w:szCs w:val="32"/>
        </w:rPr>
        <w:t>施工现场关键岗位人员的到岗履职</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农民工工资支付、建筑工人</w:t>
      </w:r>
      <w:r>
        <w:rPr>
          <w:rFonts w:hint="eastAsia" w:ascii="方正仿宋_GBK" w:hAnsi="方正仿宋_GBK" w:eastAsia="方正仿宋_GBK" w:cs="方正仿宋_GBK"/>
          <w:sz w:val="32"/>
          <w:szCs w:val="32"/>
          <w:lang w:eastAsia="zh-CN"/>
        </w:rPr>
        <w:t>实名制</w:t>
      </w:r>
      <w:r>
        <w:rPr>
          <w:rFonts w:hint="eastAsia" w:ascii="方正仿宋_GBK" w:hAnsi="方正仿宋_GBK" w:eastAsia="方正仿宋_GBK" w:cs="方正仿宋_GBK"/>
          <w:sz w:val="32"/>
          <w:szCs w:val="32"/>
          <w:lang w:val="en-US" w:eastAsia="zh-CN"/>
        </w:rPr>
        <w:t>管理</w:t>
      </w:r>
      <w:r>
        <w:rPr>
          <w:rFonts w:hint="eastAsia" w:ascii="方正仿宋_GBK" w:hAnsi="方正仿宋_GBK" w:eastAsia="方正仿宋_GBK" w:cs="方正仿宋_GBK"/>
          <w:sz w:val="32"/>
          <w:szCs w:val="32"/>
        </w:rPr>
        <w:t>落实</w:t>
      </w:r>
      <w:r>
        <w:rPr>
          <w:rFonts w:hint="eastAsia" w:ascii="方正仿宋_GBK" w:hAnsi="方正仿宋_GBK" w:eastAsia="方正仿宋_GBK" w:cs="方正仿宋_GBK"/>
          <w:sz w:val="32"/>
          <w:szCs w:val="32"/>
          <w:lang w:eastAsia="zh-CN"/>
        </w:rPr>
        <w:t>等</w:t>
      </w:r>
      <w:r>
        <w:rPr>
          <w:rFonts w:hint="eastAsia" w:ascii="方正仿宋_GBK" w:hAnsi="方正仿宋_GBK" w:eastAsia="方正仿宋_GBK" w:cs="方正仿宋_GBK"/>
          <w:sz w:val="32"/>
          <w:szCs w:val="32"/>
        </w:rPr>
        <w:t>情况。</w:t>
      </w:r>
    </w:p>
    <w:p w14:paraId="6DE85767">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使用单位</w:t>
      </w:r>
      <w:r>
        <w:rPr>
          <w:rFonts w:hint="eastAsia" w:ascii="方正仿宋_GBK" w:hAnsi="方正仿宋_GBK" w:eastAsia="方正仿宋_GBK" w:cs="方正仿宋_GBK"/>
          <w:sz w:val="32"/>
          <w:szCs w:val="32"/>
          <w:lang w:eastAsia="zh-CN"/>
        </w:rPr>
        <w:t>应当</w:t>
      </w:r>
      <w:r>
        <w:rPr>
          <w:rFonts w:hint="eastAsia" w:ascii="方正仿宋_GBK" w:hAnsi="方正仿宋_GBK" w:eastAsia="方正仿宋_GBK" w:cs="方正仿宋_GBK"/>
          <w:sz w:val="32"/>
          <w:szCs w:val="32"/>
        </w:rPr>
        <w:t>出具</w:t>
      </w:r>
      <w:r>
        <w:rPr>
          <w:rFonts w:hint="eastAsia" w:ascii="方正仿宋_GBK" w:hAnsi="方正仿宋_GBK" w:eastAsia="方正仿宋_GBK" w:cs="方正仿宋_GBK"/>
          <w:sz w:val="32"/>
          <w:szCs w:val="32"/>
          <w:lang w:eastAsia="zh-CN"/>
        </w:rPr>
        <w:t>建设资金已落实承诺书，协助实施单位办理</w:t>
      </w:r>
      <w:r>
        <w:rPr>
          <w:rFonts w:hint="eastAsia" w:ascii="方正仿宋_GBK" w:hAnsi="方正仿宋_GBK" w:eastAsia="方正仿宋_GBK" w:cs="方正仿宋_GBK"/>
          <w:sz w:val="32"/>
          <w:szCs w:val="32"/>
        </w:rPr>
        <w:t>施工许可；配合实施单位开展合同管理相关工作。</w:t>
      </w:r>
    </w:p>
    <w:p w14:paraId="36E3EF3B">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highlight w:val="none"/>
          <w:lang w:eastAsia="zh-CN"/>
        </w:rPr>
      </w:pPr>
      <w:r>
        <w:rPr>
          <w:rFonts w:hint="eastAsia" w:ascii="方正仿宋_GBK" w:hAnsi="方正仿宋_GBK" w:eastAsia="方正仿宋_GBK" w:cs="方正仿宋_GBK"/>
          <w:sz w:val="32"/>
          <w:szCs w:val="32"/>
        </w:rPr>
        <w:t>实施单位</w:t>
      </w:r>
      <w:r>
        <w:rPr>
          <w:rFonts w:hint="eastAsia" w:ascii="方正仿宋_GBK" w:hAnsi="方正仿宋_GBK" w:eastAsia="方正仿宋_GBK" w:cs="方正仿宋_GBK"/>
          <w:sz w:val="32"/>
          <w:szCs w:val="32"/>
          <w:lang w:eastAsia="zh-CN"/>
        </w:rPr>
        <w:t>完成</w:t>
      </w:r>
      <w:r>
        <w:rPr>
          <w:rFonts w:hint="eastAsia" w:ascii="方正仿宋_GBK" w:hAnsi="方正仿宋_GBK" w:eastAsia="方正仿宋_GBK" w:cs="方正仿宋_GBK"/>
          <w:sz w:val="32"/>
          <w:szCs w:val="32"/>
        </w:rPr>
        <w:t>招标后，</w:t>
      </w:r>
      <w:r>
        <w:rPr>
          <w:rFonts w:hint="eastAsia" w:ascii="方正仿宋_GBK" w:hAnsi="方正仿宋_GBK" w:eastAsia="方正仿宋_GBK" w:cs="方正仿宋_GBK"/>
          <w:sz w:val="32"/>
          <w:szCs w:val="32"/>
          <w:lang w:eastAsia="zh-CN"/>
        </w:rPr>
        <w:t>应当</w:t>
      </w:r>
      <w:r>
        <w:rPr>
          <w:rFonts w:hint="eastAsia" w:ascii="方正仿宋_GBK" w:hAnsi="方正仿宋_GBK" w:eastAsia="方正仿宋_GBK" w:cs="方正仿宋_GBK"/>
          <w:sz w:val="32"/>
          <w:szCs w:val="32"/>
        </w:rPr>
        <w:t>及时与中标方签订合同</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并按</w:t>
      </w:r>
      <w:r>
        <w:rPr>
          <w:rFonts w:hint="eastAsia" w:ascii="方正仿宋_GBK" w:hAnsi="方正仿宋_GBK" w:eastAsia="方正仿宋_GBK" w:cs="方正仿宋_GBK"/>
          <w:sz w:val="32"/>
          <w:szCs w:val="32"/>
          <w:lang w:eastAsia="zh-CN"/>
        </w:rPr>
        <w:t>规定进行合同归集；重点核实参建单位</w:t>
      </w:r>
      <w:r>
        <w:rPr>
          <w:rFonts w:hint="eastAsia" w:ascii="方正仿宋_GBK" w:hAnsi="方正仿宋_GBK" w:eastAsia="方正仿宋_GBK" w:cs="方正仿宋_GBK"/>
          <w:sz w:val="32"/>
          <w:szCs w:val="32"/>
        </w:rPr>
        <w:t>关键岗位人员变更事宜，建立参建单位履约评价体系，规范</w:t>
      </w:r>
      <w:r>
        <w:rPr>
          <w:rFonts w:hint="eastAsia" w:ascii="方正仿宋_GBK" w:hAnsi="方正仿宋_GBK" w:eastAsia="方正仿宋_GBK" w:cs="方正仿宋_GBK"/>
          <w:sz w:val="32"/>
          <w:szCs w:val="32"/>
          <w:lang w:eastAsia="zh-CN"/>
        </w:rPr>
        <w:t>合同</w:t>
      </w:r>
      <w:r>
        <w:rPr>
          <w:rFonts w:hint="eastAsia" w:ascii="方正仿宋_GBK" w:hAnsi="方正仿宋_GBK" w:eastAsia="方正仿宋_GBK" w:cs="方正仿宋_GBK"/>
          <w:sz w:val="32"/>
          <w:szCs w:val="32"/>
        </w:rPr>
        <w:t>履约管理</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highlight w:val="none"/>
        </w:rPr>
        <w:t>督促施工单位建立工程款专用账户，按</w:t>
      </w:r>
      <w:r>
        <w:rPr>
          <w:rFonts w:hint="eastAsia" w:ascii="方正仿宋_GBK" w:hAnsi="方正仿宋_GBK" w:eastAsia="方正仿宋_GBK" w:cs="方正仿宋_GBK"/>
          <w:sz w:val="32"/>
          <w:szCs w:val="32"/>
          <w:highlight w:val="none"/>
          <w:lang w:eastAsia="zh-CN"/>
        </w:rPr>
        <w:t>照</w:t>
      </w:r>
      <w:r>
        <w:rPr>
          <w:rFonts w:hint="eastAsia" w:ascii="方正仿宋_GBK" w:hAnsi="方正仿宋_GBK" w:eastAsia="方正仿宋_GBK" w:cs="方正仿宋_GBK"/>
          <w:sz w:val="32"/>
          <w:szCs w:val="32"/>
          <w:highlight w:val="none"/>
        </w:rPr>
        <w:t>合同约定及时拨付工程进度款</w:t>
      </w:r>
      <w:r>
        <w:rPr>
          <w:rFonts w:hint="eastAsia" w:ascii="方正仿宋_GBK" w:hAnsi="方正仿宋_GBK" w:eastAsia="方正仿宋_GBK" w:cs="方正仿宋_GBK"/>
          <w:sz w:val="32"/>
          <w:szCs w:val="32"/>
          <w:highlight w:val="none"/>
          <w:lang w:eastAsia="zh-CN"/>
        </w:rPr>
        <w:t>。</w:t>
      </w:r>
    </w:p>
    <w:p w14:paraId="2C03F10B">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施工、监理单位</w:t>
      </w:r>
      <w:r>
        <w:rPr>
          <w:rFonts w:hint="eastAsia" w:ascii="方正仿宋_GBK" w:hAnsi="方正仿宋_GBK" w:eastAsia="方正仿宋_GBK" w:cs="方正仿宋_GBK"/>
          <w:sz w:val="32"/>
          <w:szCs w:val="32"/>
          <w:lang w:eastAsia="zh-CN"/>
        </w:rPr>
        <w:t>应当</w:t>
      </w:r>
      <w:r>
        <w:rPr>
          <w:rFonts w:hint="eastAsia" w:ascii="方正仿宋_GBK" w:hAnsi="方正仿宋_GBK" w:eastAsia="方正仿宋_GBK" w:cs="方正仿宋_GBK"/>
          <w:sz w:val="32"/>
          <w:szCs w:val="32"/>
        </w:rPr>
        <w:t>严格按照合同约定，配备</w:t>
      </w:r>
      <w:r>
        <w:rPr>
          <w:rFonts w:hint="eastAsia" w:ascii="方正仿宋_GBK" w:hAnsi="方正仿宋_GBK" w:eastAsia="方正仿宋_GBK" w:cs="方正仿宋_GBK"/>
          <w:sz w:val="32"/>
          <w:szCs w:val="32"/>
          <w:lang w:eastAsia="zh-CN"/>
        </w:rPr>
        <w:t>相应数量和相关专业</w:t>
      </w:r>
      <w:r>
        <w:rPr>
          <w:rFonts w:hint="eastAsia" w:ascii="方正仿宋_GBK" w:hAnsi="方正仿宋_GBK" w:eastAsia="方正仿宋_GBK" w:cs="方正仿宋_GBK"/>
          <w:sz w:val="32"/>
          <w:szCs w:val="32"/>
        </w:rPr>
        <w:t>的现场管理人员，落实</w:t>
      </w:r>
      <w:r>
        <w:rPr>
          <w:rFonts w:hint="eastAsia" w:ascii="方正仿宋_GBK" w:hAnsi="方正仿宋_GBK" w:eastAsia="方正仿宋_GBK" w:cs="方正仿宋_GBK"/>
          <w:sz w:val="32"/>
          <w:szCs w:val="32"/>
          <w:lang w:eastAsia="zh-CN"/>
        </w:rPr>
        <w:t>保障</w:t>
      </w:r>
      <w:r>
        <w:rPr>
          <w:rFonts w:hint="eastAsia" w:ascii="方正仿宋_GBK" w:hAnsi="方正仿宋_GBK" w:eastAsia="方正仿宋_GBK" w:cs="方正仿宋_GBK"/>
          <w:sz w:val="32"/>
          <w:szCs w:val="32"/>
        </w:rPr>
        <w:t>农民工工资支付相关制度。</w:t>
      </w:r>
      <w:r>
        <w:rPr>
          <w:rFonts w:hint="eastAsia" w:ascii="方正仿宋_GBK" w:hAnsi="方正仿宋_GBK" w:eastAsia="方正仿宋_GBK" w:cs="方正仿宋_GBK"/>
          <w:sz w:val="32"/>
          <w:szCs w:val="32"/>
          <w:highlight w:val="none"/>
        </w:rPr>
        <w:t>施工单位</w:t>
      </w:r>
      <w:r>
        <w:rPr>
          <w:rFonts w:hint="eastAsia" w:ascii="方正仿宋_GBK" w:hAnsi="方正仿宋_GBK" w:eastAsia="方正仿宋_GBK" w:cs="方正仿宋_GBK"/>
          <w:sz w:val="32"/>
          <w:szCs w:val="32"/>
          <w:highlight w:val="none"/>
          <w:lang w:eastAsia="zh-CN"/>
        </w:rPr>
        <w:t>应当</w:t>
      </w:r>
      <w:r>
        <w:rPr>
          <w:rFonts w:hint="eastAsia" w:ascii="方正仿宋_GBK" w:hAnsi="方正仿宋_GBK" w:eastAsia="方正仿宋_GBK" w:cs="方正仿宋_GBK"/>
          <w:sz w:val="32"/>
          <w:szCs w:val="32"/>
          <w:highlight w:val="none"/>
        </w:rPr>
        <w:t>建立工程款专用账户，及时支付分包单位工程款和供应商价款，严禁挤占、挪用建设资金。</w:t>
      </w:r>
    </w:p>
    <w:p w14:paraId="08038967">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黑体" w:hAnsi="黑体" w:eastAsia="黑体" w:cs="黑体"/>
          <w:sz w:val="32"/>
          <w:szCs w:val="32"/>
        </w:rPr>
        <w:t xml:space="preserve">第十一条 </w:t>
      </w:r>
      <w:r>
        <w:rPr>
          <w:rFonts w:hint="eastAsia" w:ascii="黑体" w:hAnsi="黑体" w:eastAsia="黑体" w:cs="黑体"/>
          <w:sz w:val="32"/>
          <w:szCs w:val="32"/>
          <w:lang w:val="en-US" w:eastAsia="zh-CN"/>
        </w:rPr>
        <w:t xml:space="preserve"> </w:t>
      </w:r>
      <w:r>
        <w:rPr>
          <w:rFonts w:hint="eastAsia" w:ascii="方正仿宋_GBK" w:hAnsi="方正仿宋_GBK" w:eastAsia="方正仿宋_GBK" w:cs="方正仿宋_GBK"/>
          <w:sz w:val="32"/>
          <w:szCs w:val="32"/>
        </w:rPr>
        <w:t>合同履约原则上应当</w:t>
      </w:r>
      <w:r>
        <w:rPr>
          <w:rFonts w:hint="eastAsia" w:ascii="方正仿宋_GBK" w:hAnsi="方正仿宋_GBK" w:eastAsia="方正仿宋_GBK" w:cs="方正仿宋_GBK"/>
          <w:sz w:val="32"/>
          <w:szCs w:val="32"/>
          <w:lang w:eastAsia="zh-CN"/>
        </w:rPr>
        <w:t>加强以下重点环节的监督管理</w:t>
      </w:r>
      <w:r>
        <w:rPr>
          <w:rFonts w:hint="eastAsia" w:ascii="方正仿宋_GBK" w:hAnsi="方正仿宋_GBK" w:eastAsia="方正仿宋_GBK" w:cs="方正仿宋_GBK"/>
          <w:sz w:val="32"/>
          <w:szCs w:val="32"/>
        </w:rPr>
        <w:t>：</w:t>
      </w:r>
    </w:p>
    <w:p w14:paraId="082897E7">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（一）合同签订监管。</w:t>
      </w:r>
      <w:r>
        <w:rPr>
          <w:rFonts w:hint="eastAsia" w:ascii="方正仿宋_GBK" w:hAnsi="方正仿宋_GBK" w:eastAsia="方正仿宋_GBK" w:cs="方正仿宋_GBK"/>
          <w:sz w:val="32"/>
          <w:szCs w:val="32"/>
        </w:rPr>
        <w:t>实施单位参照</w:t>
      </w:r>
      <w:r>
        <w:rPr>
          <w:rFonts w:hint="eastAsia" w:ascii="方正仿宋_GBK" w:hAnsi="方正仿宋_GBK" w:eastAsia="方正仿宋_GBK" w:cs="方正仿宋_GBK"/>
          <w:sz w:val="32"/>
          <w:szCs w:val="32"/>
          <w:lang w:eastAsia="zh-CN"/>
        </w:rPr>
        <w:t>现行合同</w:t>
      </w:r>
      <w:r>
        <w:rPr>
          <w:rFonts w:hint="eastAsia" w:ascii="方正仿宋_GBK" w:hAnsi="方正仿宋_GBK" w:eastAsia="方正仿宋_GBK" w:cs="方正仿宋_GBK"/>
          <w:sz w:val="32"/>
          <w:szCs w:val="32"/>
        </w:rPr>
        <w:t>示范文本签订合同，明确合同标的、价款、履约期限、违约责任等核心条款，确保合同价与中标价一致，不得订立与招</w:t>
      </w:r>
      <w:r>
        <w:rPr>
          <w:rFonts w:hint="eastAsia" w:ascii="方正仿宋_GBK" w:hAnsi="方正仿宋_GBK" w:eastAsia="方正仿宋_GBK" w:cs="方正仿宋_GBK"/>
          <w:sz w:val="32"/>
          <w:szCs w:val="32"/>
          <w:lang w:val="en-US" w:eastAsia="zh-CN"/>
        </w:rPr>
        <w:t>标</w:t>
      </w:r>
      <w:r>
        <w:rPr>
          <w:rFonts w:hint="eastAsia" w:ascii="方正仿宋_GBK" w:hAnsi="方正仿宋_GBK" w:eastAsia="方正仿宋_GBK" w:cs="方正仿宋_GBK"/>
          <w:sz w:val="32"/>
          <w:szCs w:val="32"/>
        </w:rPr>
        <w:t>投标文件内容相悖的补充协议。</w:t>
      </w:r>
    </w:p>
    <w:p w14:paraId="7EBB7C43">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（二）施工许可监管。</w:t>
      </w:r>
      <w:r>
        <w:rPr>
          <w:rFonts w:hint="eastAsia" w:ascii="方正仿宋_GBK" w:hAnsi="方正仿宋_GBK" w:eastAsia="方正仿宋_GBK" w:cs="方正仿宋_GBK"/>
          <w:sz w:val="32"/>
          <w:szCs w:val="32"/>
          <w:lang w:eastAsia="zh-CN"/>
        </w:rPr>
        <w:t>属地</w:t>
      </w:r>
      <w:r>
        <w:rPr>
          <w:rFonts w:hint="eastAsia" w:ascii="方正仿宋_GBK" w:hAnsi="方正仿宋_GBK" w:eastAsia="方正仿宋_GBK" w:cs="方正仿宋_GBK"/>
          <w:sz w:val="32"/>
          <w:szCs w:val="32"/>
        </w:rPr>
        <w:t>施工许可发证机关在审批施工许可时，</w:t>
      </w:r>
      <w:r>
        <w:rPr>
          <w:rFonts w:hint="eastAsia" w:ascii="方正仿宋_GBK" w:hAnsi="方正仿宋_GBK" w:eastAsia="方正仿宋_GBK" w:cs="方正仿宋_GBK"/>
          <w:sz w:val="32"/>
          <w:szCs w:val="32"/>
          <w:highlight w:val="none"/>
        </w:rPr>
        <w:t>同步核查</w:t>
      </w:r>
      <w:r>
        <w:rPr>
          <w:rFonts w:hint="eastAsia" w:ascii="方正仿宋_GBK" w:hAnsi="方正仿宋_GBK" w:eastAsia="方正仿宋_GBK" w:cs="方正仿宋_GBK"/>
          <w:sz w:val="32"/>
          <w:szCs w:val="32"/>
          <w:highlight w:val="none"/>
          <w:lang w:eastAsia="zh-CN"/>
        </w:rPr>
        <w:t>资料的真实性完整性</w:t>
      </w:r>
      <w:r>
        <w:rPr>
          <w:rFonts w:hint="eastAsia" w:ascii="方正仿宋_GBK" w:hAnsi="方正仿宋_GBK" w:eastAsia="方正仿宋_GBK" w:cs="方正仿宋_GBK"/>
          <w:sz w:val="32"/>
          <w:szCs w:val="32"/>
          <w:lang w:eastAsia="zh-CN"/>
        </w:rPr>
        <w:t>。住房城乡建设</w:t>
      </w:r>
      <w:r>
        <w:rPr>
          <w:rFonts w:hint="eastAsia" w:ascii="方正仿宋_GBK" w:hAnsi="方正仿宋_GBK" w:eastAsia="方正仿宋_GBK" w:cs="方正仿宋_GBK"/>
          <w:sz w:val="32"/>
          <w:szCs w:val="32"/>
        </w:rPr>
        <w:t>部门强化事中事后监管，</w:t>
      </w:r>
      <w:r>
        <w:rPr>
          <w:rFonts w:hint="eastAsia" w:ascii="方正仿宋_GBK" w:hAnsi="方正仿宋_GBK" w:eastAsia="方正仿宋_GBK" w:cs="方正仿宋_GBK"/>
          <w:sz w:val="32"/>
          <w:szCs w:val="32"/>
          <w:lang w:eastAsia="zh-CN"/>
        </w:rPr>
        <w:t>通过日常检查、受理投诉举报等方式，依法查处</w:t>
      </w:r>
      <w:r>
        <w:rPr>
          <w:rFonts w:hint="eastAsia" w:ascii="方正仿宋_GBK" w:hAnsi="方正仿宋_GBK" w:eastAsia="方正仿宋_GBK" w:cs="方正仿宋_GBK"/>
          <w:sz w:val="32"/>
          <w:szCs w:val="32"/>
        </w:rPr>
        <w:t>无证施工、</w:t>
      </w:r>
      <w:r>
        <w:rPr>
          <w:rFonts w:hint="eastAsia" w:ascii="方正仿宋_GBK" w:hAnsi="方正仿宋_GBK" w:eastAsia="方正仿宋_GBK" w:cs="方正仿宋_GBK"/>
          <w:sz w:val="32"/>
          <w:szCs w:val="32"/>
          <w:lang w:eastAsia="zh-CN"/>
        </w:rPr>
        <w:t>肢解</w:t>
      </w:r>
      <w:r>
        <w:rPr>
          <w:rFonts w:hint="eastAsia" w:ascii="方正仿宋_GBK" w:hAnsi="方正仿宋_GBK" w:eastAsia="方正仿宋_GBK" w:cs="方正仿宋_GBK"/>
          <w:sz w:val="32"/>
          <w:szCs w:val="32"/>
        </w:rPr>
        <w:t>工程规避</w:t>
      </w:r>
      <w:r>
        <w:rPr>
          <w:rFonts w:hint="eastAsia" w:ascii="方正仿宋_GBK" w:hAnsi="方正仿宋_GBK" w:eastAsia="方正仿宋_GBK" w:cs="方正仿宋_GBK"/>
          <w:sz w:val="32"/>
          <w:szCs w:val="32"/>
          <w:lang w:eastAsia="zh-CN"/>
        </w:rPr>
        <w:t>办理</w:t>
      </w:r>
      <w:r>
        <w:rPr>
          <w:rFonts w:hint="eastAsia" w:ascii="方正仿宋_GBK" w:hAnsi="方正仿宋_GBK" w:eastAsia="方正仿宋_GBK" w:cs="方正仿宋_GBK"/>
          <w:sz w:val="32"/>
          <w:szCs w:val="32"/>
        </w:rPr>
        <w:t>施工许可、</w:t>
      </w:r>
      <w:r>
        <w:rPr>
          <w:rFonts w:hint="eastAsia" w:ascii="方正仿宋_GBK" w:hAnsi="方正仿宋_GBK" w:eastAsia="方正仿宋_GBK" w:cs="方正仿宋_GBK"/>
          <w:sz w:val="32"/>
          <w:szCs w:val="32"/>
          <w:lang w:eastAsia="zh-CN"/>
        </w:rPr>
        <w:t>未</w:t>
      </w:r>
      <w:r>
        <w:rPr>
          <w:rFonts w:hint="eastAsia" w:ascii="方正仿宋_GBK" w:hAnsi="方正仿宋_GBK" w:eastAsia="方正仿宋_GBK" w:cs="方正仿宋_GBK"/>
          <w:sz w:val="32"/>
          <w:szCs w:val="32"/>
        </w:rPr>
        <w:t>按许可要求施工等违法行为。</w:t>
      </w:r>
    </w:p>
    <w:p w14:paraId="7DB7D2A1">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（三）实施单位项目管理监管。</w:t>
      </w:r>
      <w:r>
        <w:rPr>
          <w:rFonts w:hint="eastAsia" w:ascii="方正仿宋_GBK" w:hAnsi="方正仿宋_GBK" w:eastAsia="方正仿宋_GBK" w:cs="方正仿宋_GBK"/>
          <w:sz w:val="32"/>
          <w:szCs w:val="32"/>
        </w:rPr>
        <w:t>实施单位</w:t>
      </w:r>
      <w:r>
        <w:rPr>
          <w:rFonts w:hint="eastAsia" w:ascii="方正仿宋_GBK" w:hAnsi="方正仿宋_GBK" w:eastAsia="方正仿宋_GBK" w:cs="方正仿宋_GBK"/>
          <w:sz w:val="32"/>
          <w:szCs w:val="32"/>
          <w:lang w:eastAsia="zh-CN"/>
        </w:rPr>
        <w:t>应当</w:t>
      </w:r>
      <w:r>
        <w:rPr>
          <w:rFonts w:hint="eastAsia" w:ascii="方正仿宋_GBK" w:hAnsi="方正仿宋_GBK" w:eastAsia="方正仿宋_GBK" w:cs="方正仿宋_GBK"/>
          <w:sz w:val="32"/>
          <w:szCs w:val="32"/>
        </w:rPr>
        <w:t>落实项目岗位责任制，建立专门的项目管理机构，配备固定的项目负责人和现场管理人员，明确岗位职责</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省住房城乡建设厅通过现场巡查、</w:t>
      </w:r>
      <w:r>
        <w:rPr>
          <w:rFonts w:hint="eastAsia" w:ascii="方正仿宋_GBK" w:hAnsi="方正仿宋_GBK" w:eastAsia="方正仿宋_GBK" w:cs="方正仿宋_GBK"/>
          <w:sz w:val="32"/>
          <w:szCs w:val="32"/>
          <w:lang w:eastAsia="zh-CN"/>
        </w:rPr>
        <w:t>使用单位</w:t>
      </w:r>
      <w:r>
        <w:rPr>
          <w:rFonts w:hint="eastAsia" w:ascii="方正仿宋_GBK" w:hAnsi="方正仿宋_GBK" w:eastAsia="方正仿宋_GBK" w:cs="方正仿宋_GBK"/>
          <w:sz w:val="32"/>
          <w:szCs w:val="32"/>
        </w:rPr>
        <w:t>满意度调查</w:t>
      </w:r>
      <w:r>
        <w:rPr>
          <w:rFonts w:hint="eastAsia" w:ascii="方正仿宋_GBK" w:hAnsi="方正仿宋_GBK" w:eastAsia="方正仿宋_GBK" w:cs="方正仿宋_GBK"/>
          <w:sz w:val="32"/>
          <w:szCs w:val="32"/>
          <w:lang w:eastAsia="zh-CN"/>
        </w:rPr>
        <w:t>，并结合属地住房城乡建设部门的建筑市场监督情况等</w:t>
      </w:r>
      <w:r>
        <w:rPr>
          <w:rFonts w:hint="eastAsia" w:ascii="方正仿宋_GBK" w:hAnsi="方正仿宋_GBK" w:eastAsia="方正仿宋_GBK" w:cs="方正仿宋_GBK"/>
          <w:sz w:val="32"/>
          <w:szCs w:val="32"/>
        </w:rPr>
        <w:t>，对不能胜任本职的项目负责人和现场管理人员，</w:t>
      </w:r>
      <w:r>
        <w:rPr>
          <w:rFonts w:hint="eastAsia" w:ascii="方正仿宋_GBK" w:hAnsi="方正仿宋_GBK" w:eastAsia="方正仿宋_GBK" w:cs="方正仿宋_GBK"/>
          <w:sz w:val="32"/>
          <w:szCs w:val="32"/>
          <w:lang w:eastAsia="zh-CN"/>
        </w:rPr>
        <w:t>督促</w:t>
      </w:r>
      <w:r>
        <w:rPr>
          <w:rFonts w:hint="eastAsia" w:ascii="方正仿宋_GBK" w:hAnsi="方正仿宋_GBK" w:eastAsia="方正仿宋_GBK" w:cs="方正仿宋_GBK"/>
          <w:sz w:val="32"/>
          <w:szCs w:val="32"/>
        </w:rPr>
        <w:t>实施单位及时调整。</w:t>
      </w:r>
    </w:p>
    <w:p w14:paraId="72F5CFED">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（四）现场管理人员监管。</w:t>
      </w:r>
      <w:r>
        <w:rPr>
          <w:rFonts w:hint="eastAsia" w:ascii="方正仿宋_GBK" w:hAnsi="方正仿宋_GBK" w:eastAsia="方正仿宋_GBK" w:cs="方正仿宋_GBK"/>
          <w:sz w:val="32"/>
          <w:szCs w:val="32"/>
          <w:lang w:eastAsia="zh-CN"/>
        </w:rPr>
        <w:t>属地住房城乡建设</w:t>
      </w:r>
      <w:r>
        <w:rPr>
          <w:rFonts w:hint="eastAsia" w:ascii="方正仿宋_GBK" w:hAnsi="方正仿宋_GBK" w:eastAsia="方正仿宋_GBK" w:cs="方正仿宋_GBK"/>
          <w:sz w:val="32"/>
          <w:szCs w:val="32"/>
        </w:rPr>
        <w:t>部门结合</w:t>
      </w:r>
      <w:r>
        <w:rPr>
          <w:rFonts w:hint="eastAsia" w:ascii="方正仿宋_GBK" w:hAnsi="方正仿宋_GBK" w:eastAsia="方正仿宋_GBK" w:cs="方正仿宋_GBK"/>
          <w:sz w:val="32"/>
          <w:szCs w:val="32"/>
          <w:lang w:eastAsia="zh-CN"/>
        </w:rPr>
        <w:t>建筑市场</w:t>
      </w:r>
      <w:r>
        <w:rPr>
          <w:rFonts w:hint="eastAsia" w:ascii="方正仿宋_GBK" w:hAnsi="方正仿宋_GBK" w:eastAsia="方正仿宋_GBK" w:cs="方正仿宋_GBK"/>
          <w:sz w:val="32"/>
          <w:szCs w:val="32"/>
        </w:rPr>
        <w:t>和质量安全巡查</w:t>
      </w:r>
      <w:r>
        <w:rPr>
          <w:rFonts w:hint="eastAsia" w:ascii="方正仿宋_GBK" w:hAnsi="方正仿宋_GBK" w:eastAsia="方正仿宋_GBK" w:cs="方正仿宋_GBK"/>
          <w:sz w:val="32"/>
          <w:szCs w:val="32"/>
          <w:lang w:eastAsia="zh-CN"/>
        </w:rPr>
        <w:t>检查</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eastAsia="zh-CN"/>
        </w:rPr>
        <w:t>对比</w:t>
      </w:r>
      <w:r>
        <w:rPr>
          <w:rFonts w:hint="eastAsia" w:ascii="方正仿宋_GBK" w:hAnsi="方正仿宋_GBK" w:eastAsia="方正仿宋_GBK" w:cs="方正仿宋_GBK"/>
          <w:sz w:val="32"/>
          <w:szCs w:val="32"/>
        </w:rPr>
        <w:t>合同归集</w:t>
      </w:r>
      <w:r>
        <w:rPr>
          <w:rFonts w:hint="eastAsia" w:ascii="方正仿宋_GBK" w:hAnsi="方正仿宋_GBK" w:eastAsia="方正仿宋_GBK" w:cs="方正仿宋_GBK"/>
          <w:sz w:val="32"/>
          <w:szCs w:val="32"/>
          <w:lang w:eastAsia="zh-CN"/>
        </w:rPr>
        <w:t>明确的关键岗位人员</w:t>
      </w:r>
      <w:r>
        <w:rPr>
          <w:rFonts w:hint="eastAsia" w:ascii="方正仿宋_GBK" w:hAnsi="方正仿宋_GBK" w:eastAsia="方正仿宋_GBK" w:cs="方正仿宋_GBK"/>
          <w:sz w:val="32"/>
          <w:szCs w:val="32"/>
        </w:rPr>
        <w:t>，加强对项目经理、总监理工程师等</w:t>
      </w:r>
      <w:r>
        <w:rPr>
          <w:rFonts w:hint="eastAsia" w:ascii="方正仿宋_GBK" w:hAnsi="方正仿宋_GBK" w:eastAsia="方正仿宋_GBK" w:cs="方正仿宋_GBK"/>
          <w:sz w:val="32"/>
          <w:szCs w:val="32"/>
          <w:lang w:eastAsia="zh-CN"/>
        </w:rPr>
        <w:t>施工、监理</w:t>
      </w:r>
      <w:r>
        <w:rPr>
          <w:rFonts w:hint="eastAsia" w:ascii="方正仿宋_GBK" w:hAnsi="方正仿宋_GBK" w:eastAsia="方正仿宋_GBK" w:cs="方正仿宋_GBK"/>
          <w:sz w:val="32"/>
          <w:szCs w:val="32"/>
        </w:rPr>
        <w:t>现场管理人员的</w:t>
      </w:r>
      <w:r>
        <w:rPr>
          <w:rFonts w:hint="eastAsia" w:ascii="方正仿宋_GBK" w:hAnsi="方正仿宋_GBK" w:eastAsia="方正仿宋_GBK" w:cs="方正仿宋_GBK"/>
          <w:sz w:val="32"/>
          <w:szCs w:val="32"/>
          <w:lang w:eastAsia="zh-CN"/>
        </w:rPr>
        <w:t>监督管理</w:t>
      </w:r>
      <w:r>
        <w:rPr>
          <w:rFonts w:hint="eastAsia" w:ascii="方正仿宋_GBK" w:hAnsi="方正仿宋_GBK" w:eastAsia="方正仿宋_GBK" w:cs="方正仿宋_GBK"/>
          <w:sz w:val="32"/>
          <w:szCs w:val="32"/>
        </w:rPr>
        <w:t>；依托建筑工人管理服务信息平台</w:t>
      </w:r>
      <w:r>
        <w:rPr>
          <w:rFonts w:hint="eastAsia" w:ascii="方正仿宋_GBK" w:hAnsi="方正仿宋_GBK" w:eastAsia="方正仿宋_GBK" w:cs="方正仿宋_GBK"/>
          <w:sz w:val="32"/>
          <w:szCs w:val="32"/>
          <w:lang w:eastAsia="zh-CN"/>
        </w:rPr>
        <w:t>，开展对施工现场关键岗位人员到岗履职情况检查，对考勤到岗率不达标的项目进行预警。</w:t>
      </w:r>
      <w:r>
        <w:rPr>
          <w:rFonts w:hint="eastAsia" w:ascii="方正仿宋_GBK" w:hAnsi="方正仿宋_GBK" w:eastAsia="方正仿宋_GBK" w:cs="方正仿宋_GBK"/>
          <w:sz w:val="32"/>
          <w:szCs w:val="32"/>
        </w:rPr>
        <w:t>实施单位严格审查关键岗位人员变更原因，按</w:t>
      </w:r>
      <w:r>
        <w:rPr>
          <w:rFonts w:hint="eastAsia" w:ascii="方正仿宋_GBK" w:hAnsi="方正仿宋_GBK" w:eastAsia="方正仿宋_GBK" w:cs="方正仿宋_GBK"/>
          <w:sz w:val="32"/>
          <w:szCs w:val="32"/>
          <w:lang w:eastAsia="zh-CN"/>
        </w:rPr>
        <w:t>照</w:t>
      </w:r>
      <w:r>
        <w:rPr>
          <w:rFonts w:hint="eastAsia" w:ascii="方正仿宋_GBK" w:hAnsi="方正仿宋_GBK" w:eastAsia="方正仿宋_GBK" w:cs="方正仿宋_GBK"/>
          <w:sz w:val="32"/>
          <w:szCs w:val="32"/>
        </w:rPr>
        <w:t>规定履行变更程序。</w:t>
      </w:r>
    </w:p>
    <w:p w14:paraId="03BFFC97">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highlight w:val="none"/>
        </w:rPr>
      </w:pPr>
      <w:r>
        <w:rPr>
          <w:rFonts w:hint="eastAsia" w:ascii="方正楷体_GBK" w:hAnsi="方正楷体_GBK" w:eastAsia="方正楷体_GBK" w:cs="方正楷体_GBK"/>
          <w:sz w:val="32"/>
          <w:szCs w:val="32"/>
          <w:highlight w:val="none"/>
        </w:rPr>
        <w:t>（五）工程款支付监管。</w:t>
      </w:r>
      <w:r>
        <w:rPr>
          <w:rFonts w:hint="eastAsia" w:ascii="方正仿宋_GBK" w:hAnsi="方正仿宋_GBK" w:eastAsia="方正仿宋_GBK" w:cs="方正仿宋_GBK"/>
          <w:sz w:val="32"/>
          <w:szCs w:val="32"/>
          <w:highlight w:val="none"/>
        </w:rPr>
        <w:t>省发展改革委通过投资在线审批监管平台</w:t>
      </w:r>
      <w:r>
        <w:rPr>
          <w:rFonts w:hint="eastAsia" w:ascii="方正仿宋_GBK" w:hAnsi="方正仿宋_GBK" w:eastAsia="方正仿宋_GBK" w:cs="方正仿宋_GBK"/>
          <w:sz w:val="32"/>
          <w:szCs w:val="32"/>
          <w:highlight w:val="none"/>
          <w:lang w:eastAsia="zh-CN"/>
        </w:rPr>
        <w:t>等</w:t>
      </w:r>
      <w:r>
        <w:rPr>
          <w:rFonts w:hint="eastAsia" w:ascii="方正仿宋_GBK" w:hAnsi="方正仿宋_GBK" w:eastAsia="方正仿宋_GBK" w:cs="方正仿宋_GBK"/>
          <w:sz w:val="32"/>
          <w:szCs w:val="32"/>
          <w:highlight w:val="none"/>
        </w:rPr>
        <w:t>，对项目建设及资金使用情况开展在线监测、现场核查</w:t>
      </w:r>
      <w:r>
        <w:rPr>
          <w:rFonts w:hint="eastAsia" w:ascii="方正仿宋_GBK" w:hAnsi="方正仿宋_GBK" w:eastAsia="方正仿宋_GBK" w:cs="方正仿宋_GBK"/>
          <w:sz w:val="32"/>
          <w:szCs w:val="32"/>
          <w:highlight w:val="none"/>
          <w:lang w:eastAsia="zh-CN"/>
        </w:rPr>
        <w:t>。</w:t>
      </w:r>
      <w:r>
        <w:rPr>
          <w:rFonts w:hint="eastAsia" w:ascii="方正仿宋_GBK" w:hAnsi="方正仿宋_GBK" w:eastAsia="方正仿宋_GBK" w:cs="方正仿宋_GBK"/>
          <w:sz w:val="32"/>
          <w:szCs w:val="32"/>
          <w:highlight w:val="none"/>
        </w:rPr>
        <w:t>实施单位</w:t>
      </w:r>
      <w:r>
        <w:rPr>
          <w:rFonts w:hint="eastAsia" w:ascii="方正仿宋_GBK" w:hAnsi="方正仿宋_GBK" w:eastAsia="方正仿宋_GBK" w:cs="方正仿宋_GBK"/>
          <w:sz w:val="32"/>
          <w:szCs w:val="32"/>
          <w:highlight w:val="none"/>
          <w:lang w:eastAsia="zh-CN"/>
        </w:rPr>
        <w:t>应当</w:t>
      </w:r>
      <w:r>
        <w:rPr>
          <w:rFonts w:hint="eastAsia" w:ascii="方正仿宋_GBK" w:hAnsi="方正仿宋_GBK" w:eastAsia="方正仿宋_GBK" w:cs="方正仿宋_GBK"/>
          <w:sz w:val="32"/>
          <w:szCs w:val="32"/>
          <w:highlight w:val="none"/>
        </w:rPr>
        <w:t>督促施工单位建立工程款专用账户，按</w:t>
      </w:r>
      <w:r>
        <w:rPr>
          <w:rFonts w:hint="eastAsia" w:ascii="方正仿宋_GBK" w:hAnsi="方正仿宋_GBK" w:eastAsia="方正仿宋_GBK" w:cs="方正仿宋_GBK"/>
          <w:sz w:val="32"/>
          <w:szCs w:val="32"/>
          <w:highlight w:val="none"/>
          <w:lang w:eastAsia="zh-CN"/>
        </w:rPr>
        <w:t>照</w:t>
      </w:r>
      <w:r>
        <w:rPr>
          <w:rFonts w:hint="eastAsia" w:ascii="方正仿宋_GBK" w:hAnsi="方正仿宋_GBK" w:eastAsia="方正仿宋_GBK" w:cs="方正仿宋_GBK"/>
          <w:sz w:val="32"/>
          <w:szCs w:val="32"/>
          <w:highlight w:val="none"/>
        </w:rPr>
        <w:t>合同约定及时拨付工程进度款，严禁</w:t>
      </w:r>
      <w:r>
        <w:rPr>
          <w:rFonts w:hint="eastAsia" w:ascii="方正仿宋_GBK" w:hAnsi="方正仿宋_GBK" w:eastAsia="方正仿宋_GBK" w:cs="方正仿宋_GBK"/>
          <w:sz w:val="32"/>
          <w:szCs w:val="32"/>
          <w:highlight w:val="none"/>
          <w:lang w:eastAsia="zh-CN"/>
        </w:rPr>
        <w:t>要求</w:t>
      </w:r>
      <w:r>
        <w:rPr>
          <w:rFonts w:hint="eastAsia" w:ascii="方正仿宋_GBK" w:hAnsi="方正仿宋_GBK" w:eastAsia="方正仿宋_GBK" w:cs="方正仿宋_GBK"/>
          <w:sz w:val="32"/>
          <w:szCs w:val="32"/>
          <w:highlight w:val="none"/>
        </w:rPr>
        <w:t>垫资建设</w:t>
      </w:r>
      <w:r>
        <w:rPr>
          <w:rFonts w:hint="eastAsia" w:ascii="方正仿宋_GBK" w:hAnsi="方正仿宋_GBK" w:eastAsia="方正仿宋_GBK" w:cs="方正仿宋_GBK"/>
          <w:sz w:val="32"/>
          <w:szCs w:val="32"/>
          <w:highlight w:val="none"/>
          <w:lang w:eastAsia="zh-CN"/>
        </w:rPr>
        <w:t>，严禁</w:t>
      </w:r>
      <w:r>
        <w:rPr>
          <w:rFonts w:hint="eastAsia" w:ascii="方正仿宋_GBK" w:hAnsi="方正仿宋_GBK" w:eastAsia="方正仿宋_GBK" w:cs="方正仿宋_GBK"/>
          <w:sz w:val="32"/>
          <w:szCs w:val="32"/>
          <w:highlight w:val="none"/>
        </w:rPr>
        <w:t>超额支付或</w:t>
      </w:r>
      <w:r>
        <w:rPr>
          <w:rFonts w:hint="eastAsia" w:ascii="方正仿宋_GBK" w:hAnsi="方正仿宋_GBK" w:eastAsia="方正仿宋_GBK" w:cs="方正仿宋_GBK"/>
          <w:sz w:val="32"/>
          <w:szCs w:val="32"/>
          <w:highlight w:val="none"/>
          <w:lang w:eastAsia="zh-CN"/>
        </w:rPr>
        <w:t>者</w:t>
      </w:r>
      <w:r>
        <w:rPr>
          <w:rFonts w:hint="eastAsia" w:ascii="方正仿宋_GBK" w:hAnsi="方正仿宋_GBK" w:eastAsia="方正仿宋_GBK" w:cs="方正仿宋_GBK"/>
          <w:sz w:val="32"/>
          <w:szCs w:val="32"/>
          <w:highlight w:val="none"/>
        </w:rPr>
        <w:t>无故拖欠工程款</w:t>
      </w:r>
      <w:r>
        <w:rPr>
          <w:rFonts w:hint="eastAsia" w:ascii="方正仿宋_GBK" w:hAnsi="方正仿宋_GBK" w:eastAsia="方正仿宋_GBK" w:cs="方正仿宋_GBK"/>
          <w:sz w:val="32"/>
          <w:szCs w:val="32"/>
          <w:highlight w:val="none"/>
          <w:lang w:eastAsia="zh-CN"/>
        </w:rPr>
        <w:t>。不得因施工过程中的争议事项影响工程进度款的支付，当发生重大争议事项时，无争议部分按照合同约定计算、确认和支付。</w:t>
      </w:r>
    </w:p>
    <w:p w14:paraId="5A0CA1F1">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lang w:eastAsia="zh-CN"/>
        </w:rPr>
      </w:pPr>
      <w:r>
        <w:rPr>
          <w:rFonts w:hint="eastAsia" w:ascii="方正楷体_GBK" w:hAnsi="方正楷体_GBK" w:eastAsia="方正楷体_GBK" w:cs="方正楷体_GBK"/>
          <w:sz w:val="32"/>
          <w:szCs w:val="32"/>
        </w:rPr>
        <w:t>（</w:t>
      </w:r>
      <w:r>
        <w:rPr>
          <w:rFonts w:hint="eastAsia" w:ascii="方正楷体_GBK" w:hAnsi="方正楷体_GBK" w:eastAsia="方正楷体_GBK" w:cs="方正楷体_GBK"/>
          <w:sz w:val="32"/>
          <w:szCs w:val="32"/>
          <w:lang w:eastAsia="zh-CN"/>
        </w:rPr>
        <w:t>六</w:t>
      </w:r>
      <w:r>
        <w:rPr>
          <w:rFonts w:hint="eastAsia" w:ascii="方正楷体_GBK" w:hAnsi="方正楷体_GBK" w:eastAsia="方正楷体_GBK" w:cs="方正楷体_GBK"/>
          <w:sz w:val="32"/>
          <w:szCs w:val="32"/>
        </w:rPr>
        <w:t>）农民工工资监管。</w:t>
      </w:r>
      <w:r>
        <w:rPr>
          <w:rFonts w:hint="eastAsia" w:ascii="方正仿宋_GBK" w:hAnsi="方正仿宋_GBK" w:eastAsia="方正仿宋_GBK" w:cs="方正仿宋_GBK"/>
          <w:sz w:val="32"/>
          <w:szCs w:val="32"/>
        </w:rPr>
        <w:t>属地</w:t>
      </w:r>
      <w:r>
        <w:rPr>
          <w:rFonts w:hint="eastAsia" w:ascii="方正仿宋_GBK" w:hAnsi="方正仿宋_GBK" w:eastAsia="方正仿宋_GBK" w:cs="方正仿宋_GBK"/>
          <w:sz w:val="32"/>
          <w:szCs w:val="32"/>
          <w:lang w:eastAsia="zh-CN"/>
        </w:rPr>
        <w:t>住房城乡建设</w:t>
      </w:r>
      <w:r>
        <w:rPr>
          <w:rFonts w:hint="eastAsia" w:ascii="方正仿宋_GBK" w:hAnsi="方正仿宋_GBK" w:eastAsia="方正仿宋_GBK" w:cs="方正仿宋_GBK"/>
          <w:sz w:val="32"/>
          <w:szCs w:val="32"/>
        </w:rPr>
        <w:t>部门</w:t>
      </w:r>
      <w:r>
        <w:rPr>
          <w:rFonts w:hint="eastAsia" w:ascii="方正仿宋_GBK" w:hAnsi="方正仿宋_GBK" w:eastAsia="方正仿宋_GBK" w:cs="方正仿宋_GBK"/>
          <w:sz w:val="32"/>
          <w:szCs w:val="32"/>
          <w:lang w:eastAsia="zh-CN"/>
        </w:rPr>
        <w:t>应当对施工单位落实</w:t>
      </w:r>
      <w:r>
        <w:rPr>
          <w:rFonts w:hint="eastAsia" w:ascii="方正仿宋_GBK" w:hAnsi="方正仿宋_GBK" w:eastAsia="方正仿宋_GBK" w:cs="方正仿宋_GBK"/>
          <w:sz w:val="32"/>
          <w:szCs w:val="32"/>
          <w:lang w:val="en-US" w:eastAsia="zh-CN"/>
        </w:rPr>
        <w:t>实名制管理、</w:t>
      </w:r>
      <w:r>
        <w:rPr>
          <w:rFonts w:hint="eastAsia" w:ascii="方正仿宋_GBK" w:hAnsi="方正仿宋_GBK" w:eastAsia="方正仿宋_GBK" w:cs="方正仿宋_GBK"/>
          <w:sz w:val="32"/>
          <w:szCs w:val="32"/>
          <w:lang w:eastAsia="zh-CN"/>
        </w:rPr>
        <w:t>农民工工资专用账户、用工考勤、工资代发、分账管理等</w:t>
      </w:r>
      <w:r>
        <w:rPr>
          <w:rFonts w:hint="eastAsia" w:ascii="方正仿宋_GBK" w:hAnsi="方正仿宋_GBK" w:eastAsia="方正仿宋_GBK" w:cs="方正仿宋_GBK"/>
          <w:sz w:val="32"/>
          <w:szCs w:val="32"/>
          <w:lang w:val="en-US" w:eastAsia="zh-CN"/>
        </w:rPr>
        <w:t>保障</w:t>
      </w:r>
      <w:r>
        <w:rPr>
          <w:rFonts w:hint="eastAsia" w:ascii="方正仿宋_GBK" w:hAnsi="方正仿宋_GBK" w:eastAsia="方正仿宋_GBK" w:cs="方正仿宋_GBK"/>
          <w:sz w:val="32"/>
          <w:szCs w:val="32"/>
          <w:lang w:eastAsia="zh-CN"/>
        </w:rPr>
        <w:t>农民工工资</w:t>
      </w:r>
      <w:r>
        <w:rPr>
          <w:rFonts w:hint="eastAsia" w:ascii="方正仿宋_GBK" w:hAnsi="方正仿宋_GBK" w:eastAsia="方正仿宋_GBK" w:cs="方正仿宋_GBK"/>
          <w:sz w:val="32"/>
          <w:szCs w:val="32"/>
          <w:lang w:val="en-US" w:eastAsia="zh-CN"/>
        </w:rPr>
        <w:t>支付</w:t>
      </w:r>
      <w:r>
        <w:rPr>
          <w:rFonts w:hint="eastAsia" w:ascii="方正仿宋_GBK" w:hAnsi="方正仿宋_GBK" w:eastAsia="方正仿宋_GBK" w:cs="方正仿宋_GBK"/>
          <w:sz w:val="32"/>
          <w:szCs w:val="32"/>
          <w:lang w:eastAsia="zh-CN"/>
        </w:rPr>
        <w:t>制度情况进行检查。对落实不到位的单位，组织约谈、通报，直至限制市场准入。</w:t>
      </w:r>
    </w:p>
    <w:p w14:paraId="705C8681">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w:t>
      </w:r>
      <w:r>
        <w:rPr>
          <w:rFonts w:hint="eastAsia" w:ascii="方正楷体_GBK" w:hAnsi="方正楷体_GBK" w:eastAsia="方正楷体_GBK" w:cs="方正楷体_GBK"/>
          <w:sz w:val="32"/>
          <w:szCs w:val="32"/>
          <w:lang w:eastAsia="zh-CN"/>
        </w:rPr>
        <w:t>七</w:t>
      </w:r>
      <w:r>
        <w:rPr>
          <w:rFonts w:hint="eastAsia" w:ascii="方正楷体_GBK" w:hAnsi="方正楷体_GBK" w:eastAsia="方正楷体_GBK" w:cs="方正楷体_GBK"/>
          <w:sz w:val="32"/>
          <w:szCs w:val="32"/>
        </w:rPr>
        <w:t>）履约及违法违规监管。</w:t>
      </w:r>
      <w:r>
        <w:rPr>
          <w:rFonts w:hint="eastAsia" w:ascii="方正仿宋_GBK" w:hAnsi="方正仿宋_GBK" w:eastAsia="方正仿宋_GBK" w:cs="方正仿宋_GBK"/>
          <w:sz w:val="32"/>
          <w:szCs w:val="32"/>
        </w:rPr>
        <w:t>实施单位</w:t>
      </w:r>
      <w:r>
        <w:rPr>
          <w:rFonts w:hint="eastAsia" w:ascii="方正仿宋_GBK" w:hAnsi="方正仿宋_GBK" w:eastAsia="方正仿宋_GBK" w:cs="方正仿宋_GBK"/>
          <w:sz w:val="32"/>
          <w:szCs w:val="32"/>
          <w:lang w:eastAsia="zh-CN"/>
        </w:rPr>
        <w:t>应当</w:t>
      </w:r>
      <w:r>
        <w:rPr>
          <w:rFonts w:hint="eastAsia" w:ascii="方正仿宋_GBK" w:hAnsi="方正仿宋_GBK" w:eastAsia="方正仿宋_GBK" w:cs="方正仿宋_GBK"/>
          <w:sz w:val="32"/>
          <w:szCs w:val="32"/>
        </w:rPr>
        <w:t>定期对参建单位进行履约评价，对违反合同约定的参建单位，依法追究其违约责任</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属地</w:t>
      </w:r>
      <w:r>
        <w:rPr>
          <w:rFonts w:hint="eastAsia" w:ascii="方正仿宋_GBK" w:hAnsi="方正仿宋_GBK" w:eastAsia="方正仿宋_GBK" w:cs="方正仿宋_GBK"/>
          <w:sz w:val="32"/>
          <w:szCs w:val="32"/>
          <w:lang w:eastAsia="zh-CN"/>
        </w:rPr>
        <w:t>住房城乡建设</w:t>
      </w:r>
      <w:r>
        <w:rPr>
          <w:rFonts w:hint="eastAsia" w:ascii="方正仿宋_GBK" w:hAnsi="方正仿宋_GBK" w:eastAsia="方正仿宋_GBK" w:cs="方正仿宋_GBK"/>
          <w:sz w:val="32"/>
          <w:szCs w:val="32"/>
        </w:rPr>
        <w:t>部门通过“双随机、一公开”检查、日常巡查等方式，</w:t>
      </w:r>
      <w:r>
        <w:rPr>
          <w:rFonts w:hint="eastAsia" w:ascii="方正仿宋_GBK" w:hAnsi="方正仿宋_GBK" w:eastAsia="方正仿宋_GBK" w:cs="方正仿宋_GBK"/>
          <w:sz w:val="32"/>
          <w:szCs w:val="32"/>
          <w:lang w:eastAsia="zh-CN"/>
        </w:rPr>
        <w:t>依法</w:t>
      </w:r>
      <w:r>
        <w:rPr>
          <w:rFonts w:hint="eastAsia" w:ascii="方正仿宋_GBK" w:hAnsi="方正仿宋_GBK" w:eastAsia="方正仿宋_GBK" w:cs="方正仿宋_GBK"/>
          <w:sz w:val="32"/>
          <w:szCs w:val="32"/>
        </w:rPr>
        <w:t>查处违法发包、转包、违法分包等行为。</w:t>
      </w:r>
    </w:p>
    <w:p w14:paraId="490CCCA6">
      <w:pPr>
        <w:keepNext w:val="0"/>
        <w:keepLines w:val="0"/>
        <w:pageBreakBefore w:val="0"/>
        <w:widowControl w:val="0"/>
        <w:kinsoku/>
        <w:wordWrap/>
        <w:overflowPunct w:val="0"/>
        <w:topLinePunct w:val="0"/>
        <w:bidi w:val="0"/>
        <w:adjustRightInd/>
        <w:spacing w:line="570" w:lineRule="exact"/>
        <w:jc w:val="left"/>
        <w:textAlignment w:val="auto"/>
        <w:rPr>
          <w:rFonts w:hint="eastAsia" w:ascii="黑体" w:hAnsi="黑体" w:eastAsia="黑体" w:cs="黑体"/>
          <w:sz w:val="32"/>
          <w:szCs w:val="32"/>
        </w:rPr>
      </w:pPr>
    </w:p>
    <w:p w14:paraId="2237BAB4">
      <w:pPr>
        <w:keepNext w:val="0"/>
        <w:keepLines w:val="0"/>
        <w:pageBreakBefore w:val="0"/>
        <w:widowControl w:val="0"/>
        <w:kinsoku/>
        <w:wordWrap/>
        <w:overflowPunct w:val="0"/>
        <w:topLinePunct w:val="0"/>
        <w:bidi w:val="0"/>
        <w:adjustRightInd/>
        <w:spacing w:line="570" w:lineRule="exact"/>
        <w:jc w:val="center"/>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第五章 质量安全监管</w:t>
      </w:r>
    </w:p>
    <w:p w14:paraId="7358C783">
      <w:pPr>
        <w:keepNext w:val="0"/>
        <w:keepLines w:val="0"/>
        <w:pageBreakBefore w:val="0"/>
        <w:widowControl w:val="0"/>
        <w:kinsoku/>
        <w:wordWrap/>
        <w:overflowPunct w:val="0"/>
        <w:topLinePunct w:val="0"/>
        <w:bidi w:val="0"/>
        <w:adjustRightInd/>
        <w:spacing w:line="570" w:lineRule="exact"/>
        <w:jc w:val="left"/>
        <w:textAlignment w:val="auto"/>
        <w:rPr>
          <w:rFonts w:hint="eastAsia" w:ascii="黑体" w:hAnsi="黑体" w:eastAsia="黑体" w:cs="黑体"/>
          <w:sz w:val="32"/>
          <w:szCs w:val="32"/>
        </w:rPr>
      </w:pPr>
    </w:p>
    <w:p w14:paraId="41D5869D">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黑体_GBK" w:hAnsi="方正黑体_GBK" w:eastAsia="方正黑体_GBK" w:cs="方正黑体_GBK"/>
          <w:sz w:val="32"/>
          <w:szCs w:val="32"/>
        </w:rPr>
        <w:t>第十二条</w:t>
      </w:r>
      <w:r>
        <w:rPr>
          <w:rFonts w:hint="eastAsia" w:ascii="黑体" w:hAnsi="黑体" w:eastAsia="黑体" w:cs="黑体"/>
          <w:sz w:val="32"/>
          <w:szCs w:val="32"/>
          <w:lang w:val="en-US" w:eastAsia="zh-CN"/>
        </w:rPr>
        <w:t xml:space="preserve">  </w:t>
      </w:r>
      <w:r>
        <w:rPr>
          <w:rFonts w:hint="eastAsia" w:ascii="方正仿宋_GBK" w:hAnsi="方正仿宋_GBK" w:eastAsia="方正仿宋_GBK" w:cs="方正仿宋_GBK"/>
          <w:sz w:val="32"/>
          <w:szCs w:val="32"/>
          <w:lang w:eastAsia="zh-CN"/>
        </w:rPr>
        <w:t>住房城乡建设</w:t>
      </w:r>
      <w:r>
        <w:rPr>
          <w:rFonts w:hint="eastAsia" w:ascii="方正仿宋_GBK" w:hAnsi="方正仿宋_GBK" w:eastAsia="方正仿宋_GBK" w:cs="方正仿宋_GBK"/>
          <w:sz w:val="32"/>
          <w:szCs w:val="32"/>
        </w:rPr>
        <w:t>部门</w:t>
      </w:r>
      <w:r>
        <w:rPr>
          <w:rFonts w:hint="eastAsia" w:ascii="方正仿宋_GBK" w:hAnsi="方正仿宋_GBK" w:eastAsia="方正仿宋_GBK" w:cs="方正仿宋_GBK"/>
          <w:sz w:val="32"/>
          <w:szCs w:val="32"/>
          <w:lang w:eastAsia="zh-CN"/>
        </w:rPr>
        <w:t>负责加强对省级政府投资房屋建筑工程的质量安全监督管理，督促</w:t>
      </w:r>
      <w:r>
        <w:rPr>
          <w:rFonts w:hint="eastAsia" w:ascii="方正仿宋_GBK" w:hAnsi="方正仿宋_GBK" w:eastAsia="方正仿宋_GBK" w:cs="方正仿宋_GBK"/>
          <w:sz w:val="32"/>
          <w:szCs w:val="32"/>
          <w:highlight w:val="none"/>
          <w:lang w:eastAsia="zh-CN"/>
        </w:rPr>
        <w:t>参建主体</w:t>
      </w:r>
      <w:r>
        <w:rPr>
          <w:rFonts w:hint="eastAsia" w:ascii="方正仿宋_GBK" w:hAnsi="方正仿宋_GBK" w:eastAsia="方正仿宋_GBK" w:cs="方正仿宋_GBK"/>
          <w:sz w:val="32"/>
          <w:szCs w:val="32"/>
          <w:lang w:eastAsia="zh-CN"/>
        </w:rPr>
        <w:t>依法履行各自职责，常态化开展</w:t>
      </w:r>
      <w:r>
        <w:rPr>
          <w:rFonts w:hint="eastAsia" w:ascii="Times New Roman" w:hAnsi="Times New Roman" w:eastAsia="方正仿宋_GBK" w:cs="Times New Roman"/>
          <w:snapToGrid/>
          <w:color w:val="auto"/>
          <w:kern w:val="2"/>
          <w:sz w:val="32"/>
          <w:szCs w:val="32"/>
          <w:highlight w:val="none"/>
          <w:lang w:val="en-US" w:eastAsia="zh-CN"/>
        </w:rPr>
        <w:t>勘察设计单位、施工图审查机构的</w:t>
      </w:r>
      <w:r>
        <w:rPr>
          <w:rFonts w:hint="eastAsia" w:ascii="Times New Roman" w:hAnsi="Times New Roman" w:eastAsia="方正仿宋_GBK" w:cs="Times New Roman"/>
          <w:snapToGrid/>
          <w:color w:val="auto"/>
          <w:kern w:val="2"/>
          <w:sz w:val="32"/>
          <w:szCs w:val="32"/>
          <w:lang w:val="en-US" w:eastAsia="zh-CN"/>
        </w:rPr>
        <w:t>“双随机、一公开”检查；</w:t>
      </w:r>
      <w:r>
        <w:rPr>
          <w:rFonts w:hint="eastAsia" w:ascii="方正仿宋_GBK" w:hAnsi="方正仿宋_GBK" w:eastAsia="方正仿宋_GBK" w:cs="方正仿宋_GBK"/>
          <w:sz w:val="32"/>
          <w:szCs w:val="32"/>
        </w:rPr>
        <w:t>负责对</w:t>
      </w:r>
      <w:r>
        <w:rPr>
          <w:rFonts w:hint="eastAsia" w:ascii="方正仿宋_GBK" w:hAnsi="方正仿宋_GBK" w:eastAsia="方正仿宋_GBK" w:cs="方正仿宋_GBK"/>
          <w:sz w:val="32"/>
          <w:szCs w:val="32"/>
          <w:highlight w:val="none"/>
          <w:lang w:eastAsia="zh-CN"/>
        </w:rPr>
        <w:t>参建主体</w:t>
      </w:r>
      <w:r>
        <w:rPr>
          <w:rFonts w:hint="eastAsia" w:ascii="方正仿宋_GBK" w:hAnsi="方正仿宋_GBK" w:eastAsia="方正仿宋_GBK" w:cs="方正仿宋_GBK"/>
          <w:sz w:val="32"/>
          <w:szCs w:val="32"/>
        </w:rPr>
        <w:t>的市场行为、从业人员的执业资格进行</w:t>
      </w:r>
      <w:r>
        <w:rPr>
          <w:rFonts w:hint="eastAsia" w:ascii="方正仿宋_GBK" w:hAnsi="方正仿宋_GBK" w:eastAsia="方正仿宋_GBK" w:cs="方正仿宋_GBK"/>
          <w:sz w:val="32"/>
          <w:szCs w:val="32"/>
          <w:lang w:eastAsia="zh-CN"/>
        </w:rPr>
        <w:t>监督管理。</w:t>
      </w:r>
      <w:r>
        <w:rPr>
          <w:rFonts w:hint="eastAsia" w:ascii="方正仿宋_GBK" w:hAnsi="方正仿宋_GBK" w:eastAsia="方正仿宋_GBK" w:cs="方正仿宋_GBK"/>
          <w:sz w:val="32"/>
          <w:szCs w:val="32"/>
        </w:rPr>
        <w:t>属地</w:t>
      </w:r>
      <w:r>
        <w:rPr>
          <w:rFonts w:hint="eastAsia" w:ascii="方正仿宋_GBK" w:hAnsi="方正仿宋_GBK" w:eastAsia="方正仿宋_GBK" w:cs="方正仿宋_GBK"/>
          <w:sz w:val="32"/>
          <w:szCs w:val="32"/>
          <w:lang w:eastAsia="zh-CN"/>
        </w:rPr>
        <w:t>住房城乡建设</w:t>
      </w:r>
      <w:r>
        <w:rPr>
          <w:rFonts w:hint="eastAsia" w:ascii="方正仿宋_GBK" w:hAnsi="方正仿宋_GBK" w:eastAsia="方正仿宋_GBK" w:cs="方正仿宋_GBK"/>
          <w:sz w:val="32"/>
          <w:szCs w:val="32"/>
        </w:rPr>
        <w:t>部门负责</w:t>
      </w:r>
      <w:r>
        <w:rPr>
          <w:rFonts w:hint="eastAsia" w:ascii="方正仿宋_GBK" w:hAnsi="方正仿宋_GBK" w:eastAsia="方正仿宋_GBK" w:cs="方正仿宋_GBK"/>
          <w:sz w:val="32"/>
          <w:szCs w:val="32"/>
          <w:u w:val="none"/>
          <w:lang w:val="en-US" w:eastAsia="zh-CN"/>
        </w:rPr>
        <w:t>本行政区域内</w:t>
      </w:r>
      <w:r>
        <w:rPr>
          <w:rFonts w:hint="eastAsia" w:ascii="方正仿宋_GBK" w:hAnsi="方正仿宋_GBK" w:eastAsia="方正仿宋_GBK" w:cs="方正仿宋_GBK"/>
          <w:sz w:val="32"/>
          <w:szCs w:val="32"/>
          <w:u w:val="none"/>
        </w:rPr>
        <w:t>建设工程</w:t>
      </w:r>
      <w:r>
        <w:rPr>
          <w:rFonts w:hint="eastAsia" w:ascii="方正仿宋_GBK" w:hAnsi="方正仿宋_GBK" w:eastAsia="方正仿宋_GBK" w:cs="方正仿宋_GBK"/>
          <w:sz w:val="32"/>
          <w:szCs w:val="32"/>
        </w:rPr>
        <w:t>的消防设计审查、消防验收</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备案</w:t>
      </w:r>
      <w:r>
        <w:rPr>
          <w:rFonts w:hint="eastAsia" w:ascii="方正仿宋_GBK" w:hAnsi="方正仿宋_GBK" w:eastAsia="方正仿宋_GBK" w:cs="方正仿宋_GBK"/>
          <w:sz w:val="32"/>
          <w:szCs w:val="32"/>
          <w:lang w:val="en-US" w:eastAsia="zh-CN"/>
        </w:rPr>
        <w:t>和抽查</w:t>
      </w:r>
      <w:r>
        <w:rPr>
          <w:rFonts w:hint="eastAsia" w:ascii="方正仿宋_GBK" w:hAnsi="方正仿宋_GBK" w:eastAsia="方正仿宋_GBK" w:cs="方正仿宋_GBK"/>
          <w:sz w:val="32"/>
          <w:szCs w:val="32"/>
        </w:rPr>
        <w:t>工作</w:t>
      </w:r>
      <w:r>
        <w:rPr>
          <w:rFonts w:hint="eastAsia" w:ascii="Times New Roman" w:hAnsi="Times New Roman" w:eastAsia="方正仿宋_GBK" w:cs="Times New Roman"/>
          <w:kern w:val="32"/>
          <w:sz w:val="32"/>
          <w:szCs w:val="20"/>
          <w:lang w:eastAsia="zh-CN"/>
        </w:rPr>
        <w:t>，</w:t>
      </w:r>
      <w:r>
        <w:rPr>
          <w:rFonts w:hint="eastAsia" w:ascii="Times New Roman" w:hAnsi="Times New Roman" w:eastAsia="方正仿宋_GBK" w:cs="Times New Roman"/>
          <w:kern w:val="32"/>
          <w:sz w:val="32"/>
          <w:szCs w:val="20"/>
          <w:lang w:val="en-US" w:eastAsia="zh-CN"/>
        </w:rPr>
        <w:t>依法督促实施单位、相关参建主体分别落实建设工程消防设计、施工质量首要责任、主体责任</w:t>
      </w:r>
      <w:r>
        <w:rPr>
          <w:rFonts w:hint="eastAsia" w:ascii="Times New Roman" w:hAnsi="Times New Roman" w:eastAsia="方正仿宋_GBK" w:cs="Times New Roman"/>
          <w:kern w:val="32"/>
          <w:sz w:val="32"/>
          <w:szCs w:val="20"/>
          <w:lang w:eastAsia="zh-CN"/>
        </w:rPr>
        <w:t>。</w:t>
      </w:r>
      <w:r>
        <w:rPr>
          <w:rFonts w:hint="eastAsia" w:ascii="方正仿宋_GBK" w:hAnsi="方正仿宋_GBK" w:eastAsia="方正仿宋_GBK" w:cs="方正仿宋_GBK"/>
          <w:sz w:val="32"/>
          <w:szCs w:val="32"/>
        </w:rPr>
        <w:t>属地工程质量安全监督机构结合实际制订专项监督计划，开展质量安全常态化检查，</w:t>
      </w:r>
      <w:r>
        <w:rPr>
          <w:rFonts w:hint="eastAsia" w:ascii="方正仿宋_GBK" w:hAnsi="方正仿宋_GBK" w:eastAsia="方正仿宋_GBK" w:cs="方正仿宋_GBK"/>
          <w:sz w:val="32"/>
          <w:szCs w:val="32"/>
          <w:lang w:eastAsia="zh-CN"/>
        </w:rPr>
        <w:t>监督管理</w:t>
      </w:r>
      <w:r>
        <w:rPr>
          <w:rFonts w:hint="eastAsia" w:ascii="方正仿宋_GBK" w:hAnsi="方正仿宋_GBK" w:eastAsia="方正仿宋_GBK" w:cs="方正仿宋_GBK"/>
          <w:sz w:val="32"/>
          <w:szCs w:val="32"/>
        </w:rPr>
        <w:t>工程检测行为。</w:t>
      </w:r>
    </w:p>
    <w:p w14:paraId="4304EC4A">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实施单位</w:t>
      </w:r>
      <w:r>
        <w:rPr>
          <w:rFonts w:hint="eastAsia" w:ascii="方正仿宋_GBK" w:hAnsi="方正仿宋_GBK" w:eastAsia="方正仿宋_GBK" w:cs="方正仿宋_GBK"/>
          <w:sz w:val="32"/>
          <w:szCs w:val="32"/>
          <w:lang w:eastAsia="zh-CN"/>
        </w:rPr>
        <w:t>应当</w:t>
      </w:r>
      <w:r>
        <w:rPr>
          <w:rFonts w:hint="eastAsia" w:ascii="方正仿宋_GBK" w:hAnsi="方正仿宋_GBK" w:eastAsia="方正仿宋_GBK" w:cs="方正仿宋_GBK"/>
          <w:sz w:val="32"/>
          <w:szCs w:val="32"/>
        </w:rPr>
        <w:t>落实工程质量首要责任，配备专业的质量安全管理人员，严格遵守建设程序和发包制度，编制专项检测计划，委托具备相应资质的检测机构开展工程检测，</w:t>
      </w:r>
      <w:r>
        <w:rPr>
          <w:rFonts w:hint="eastAsia" w:ascii="Times New Roman" w:hAnsi="Times New Roman" w:eastAsia="方正仿宋_GBK" w:cs="Times New Roman"/>
          <w:snapToGrid/>
          <w:color w:val="auto"/>
          <w:kern w:val="2"/>
          <w:sz w:val="32"/>
          <w:szCs w:val="32"/>
          <w:lang w:val="en-US" w:eastAsia="zh-CN"/>
        </w:rPr>
        <w:t>不得以深化设计等名义要求设计单位或者施工单位违反工程建设强制性标准，不得降低建设工程质量，</w:t>
      </w:r>
      <w:r>
        <w:rPr>
          <w:rFonts w:hint="eastAsia" w:ascii="方正仿宋_GBK" w:hAnsi="方正仿宋_GBK" w:eastAsia="方正仿宋_GBK" w:cs="方正仿宋_GBK"/>
          <w:sz w:val="32"/>
          <w:szCs w:val="32"/>
          <w:lang w:eastAsia="zh-CN"/>
        </w:rPr>
        <w:t>不得任意压缩合理工期，确保工程质量和施工安全。</w:t>
      </w:r>
    </w:p>
    <w:p w14:paraId="18E8B5B6">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Times New Roman" w:hAnsi="Times New Roman" w:eastAsia="方正仿宋_GBK" w:cs="Times New Roman"/>
          <w:snapToGrid/>
          <w:color w:val="auto"/>
          <w:kern w:val="2"/>
          <w:sz w:val="32"/>
          <w:szCs w:val="32"/>
          <w:lang w:val="en-US" w:eastAsia="zh-CN"/>
        </w:rPr>
        <w:t>勘察设计单位应当确保勘察设计文件符合有关法律法规、国家和省相关工程建设标准、编制深度规定及合同约定，避免不必要的设计变更及二次设计；设计文件中选用的建筑材料、建筑构配件和设备，应当注明其规格、型号、性能等技术指标，但不得指定生产厂、供应商；</w:t>
      </w:r>
      <w:r>
        <w:rPr>
          <w:rFonts w:hint="eastAsia" w:ascii="方正仿宋_GBK" w:hAnsi="方正仿宋_GBK" w:eastAsia="方正仿宋_GBK" w:cs="方正仿宋_GBK"/>
          <w:sz w:val="32"/>
          <w:szCs w:val="32"/>
        </w:rPr>
        <w:t>向施工、监理单位说明建设工程勘察、设计意图，解释建设工程勘察、设计文件，及时解决施工</w:t>
      </w:r>
      <w:r>
        <w:rPr>
          <w:rFonts w:hint="eastAsia" w:ascii="方正仿宋_GBK" w:hAnsi="方正仿宋_GBK" w:eastAsia="方正仿宋_GBK" w:cs="方正仿宋_GBK"/>
          <w:sz w:val="32"/>
          <w:szCs w:val="32"/>
          <w:lang w:eastAsia="zh-CN"/>
        </w:rPr>
        <w:t>中</w:t>
      </w:r>
      <w:r>
        <w:rPr>
          <w:rFonts w:hint="eastAsia" w:ascii="方正仿宋_GBK" w:hAnsi="方正仿宋_GBK" w:eastAsia="方正仿宋_GBK" w:cs="方正仿宋_GBK"/>
          <w:sz w:val="32"/>
          <w:szCs w:val="32"/>
        </w:rPr>
        <w:t>出现的勘察、设计问题</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highlight w:val="none"/>
        </w:rPr>
        <w:t>参加单位工程和重要分部工程验收</w:t>
      </w:r>
      <w:r>
        <w:rPr>
          <w:rFonts w:hint="eastAsia" w:ascii="方正仿宋_GBK" w:hAnsi="方正仿宋_GBK" w:eastAsia="方正仿宋_GBK" w:cs="方正仿宋_GBK"/>
          <w:sz w:val="32"/>
          <w:szCs w:val="32"/>
        </w:rPr>
        <w:t>。</w:t>
      </w:r>
    </w:p>
    <w:p w14:paraId="3ABAE57C">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施工图审查机构</w:t>
      </w:r>
      <w:r>
        <w:rPr>
          <w:rFonts w:hint="eastAsia" w:ascii="方正仿宋_GBK" w:hAnsi="方正仿宋_GBK" w:eastAsia="方正仿宋_GBK" w:cs="方正仿宋_GBK"/>
          <w:sz w:val="32"/>
          <w:szCs w:val="32"/>
          <w:lang w:eastAsia="zh-CN"/>
        </w:rPr>
        <w:t>应当</w:t>
      </w:r>
      <w:r>
        <w:rPr>
          <w:rFonts w:hint="eastAsia" w:ascii="方正仿宋_GBK" w:hAnsi="方正仿宋_GBK" w:eastAsia="方正仿宋_GBK" w:cs="方正仿宋_GBK"/>
          <w:sz w:val="32"/>
          <w:szCs w:val="32"/>
        </w:rPr>
        <w:t>严格按照有关法律法规和工程建设强制性标准开展</w:t>
      </w:r>
      <w:r>
        <w:rPr>
          <w:rFonts w:hint="eastAsia" w:ascii="方正仿宋_GBK" w:hAnsi="方正仿宋_GBK" w:eastAsia="方正仿宋_GBK" w:cs="方正仿宋_GBK"/>
          <w:sz w:val="32"/>
          <w:szCs w:val="32"/>
          <w:highlight w:val="none"/>
        </w:rPr>
        <w:t>施工图</w:t>
      </w:r>
      <w:r>
        <w:rPr>
          <w:rFonts w:hint="eastAsia" w:ascii="方正仿宋_GBK" w:hAnsi="方正仿宋_GBK" w:eastAsia="方正仿宋_GBK" w:cs="方正仿宋_GBK"/>
          <w:sz w:val="32"/>
          <w:szCs w:val="32"/>
          <w:highlight w:val="none"/>
          <w:lang w:eastAsia="zh-CN"/>
        </w:rPr>
        <w:t>设计文件</w:t>
      </w:r>
      <w:r>
        <w:rPr>
          <w:rFonts w:hint="eastAsia" w:ascii="方正仿宋_GBK" w:hAnsi="方正仿宋_GBK" w:eastAsia="方正仿宋_GBK" w:cs="方正仿宋_GBK"/>
          <w:sz w:val="32"/>
          <w:szCs w:val="32"/>
          <w:highlight w:val="none"/>
        </w:rPr>
        <w:t>审查</w:t>
      </w:r>
      <w:r>
        <w:rPr>
          <w:rFonts w:hint="eastAsia" w:ascii="方正仿宋_GBK" w:hAnsi="方正仿宋_GBK" w:eastAsia="方正仿宋_GBK" w:cs="方正仿宋_GBK"/>
          <w:sz w:val="32"/>
          <w:szCs w:val="32"/>
        </w:rPr>
        <w:t>，畅通与</w:t>
      </w:r>
      <w:r>
        <w:rPr>
          <w:rFonts w:hint="eastAsia" w:ascii="方正仿宋_GBK" w:hAnsi="方正仿宋_GBK" w:eastAsia="方正仿宋_GBK" w:cs="方正仿宋_GBK"/>
          <w:sz w:val="32"/>
          <w:szCs w:val="32"/>
          <w:lang w:eastAsia="zh-CN"/>
        </w:rPr>
        <w:t>勘察</w:t>
      </w:r>
      <w:r>
        <w:rPr>
          <w:rFonts w:hint="eastAsia" w:ascii="方正仿宋_GBK" w:hAnsi="方正仿宋_GBK" w:eastAsia="方正仿宋_GBK" w:cs="方正仿宋_GBK"/>
          <w:sz w:val="32"/>
          <w:szCs w:val="32"/>
        </w:rPr>
        <w:t>设计单位、实施单位的沟通渠道。</w:t>
      </w:r>
    </w:p>
    <w:p w14:paraId="21D8E131">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施工单位</w:t>
      </w:r>
      <w:r>
        <w:rPr>
          <w:rFonts w:hint="eastAsia" w:ascii="方正仿宋_GBK" w:hAnsi="方正仿宋_GBK" w:eastAsia="方正仿宋_GBK" w:cs="方正仿宋_GBK"/>
          <w:sz w:val="32"/>
          <w:szCs w:val="32"/>
          <w:lang w:eastAsia="zh-CN"/>
        </w:rPr>
        <w:t>应当</w:t>
      </w:r>
      <w:r>
        <w:rPr>
          <w:rFonts w:hint="eastAsia" w:ascii="方正仿宋_GBK" w:hAnsi="方正仿宋_GBK" w:eastAsia="方正仿宋_GBK" w:cs="方正仿宋_GBK"/>
          <w:sz w:val="32"/>
          <w:szCs w:val="32"/>
        </w:rPr>
        <w:t>严格按照施工规范及</w:t>
      </w:r>
      <w:r>
        <w:rPr>
          <w:rFonts w:hint="eastAsia" w:ascii="方正仿宋_GBK" w:hAnsi="方正仿宋_GBK" w:eastAsia="方正仿宋_GBK" w:cs="方正仿宋_GBK"/>
          <w:sz w:val="32"/>
          <w:szCs w:val="32"/>
          <w:lang w:eastAsia="zh-CN"/>
        </w:rPr>
        <w:t>经审查合格的施工图</w:t>
      </w:r>
      <w:r>
        <w:rPr>
          <w:rFonts w:hint="eastAsia" w:ascii="方正仿宋_GBK" w:hAnsi="方正仿宋_GBK" w:eastAsia="方正仿宋_GBK" w:cs="方正仿宋_GBK"/>
          <w:sz w:val="32"/>
          <w:szCs w:val="32"/>
        </w:rPr>
        <w:t>设计文件施工，落实安全生产主体责任，使用合格的建筑材料和设备</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常态化开展安全隐患排查整治，杜绝违规操作、冒险作业。</w:t>
      </w:r>
    </w:p>
    <w:p w14:paraId="13EBAF5D">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rPr>
        <w:t>监理单位</w:t>
      </w:r>
      <w:r>
        <w:rPr>
          <w:rFonts w:hint="eastAsia" w:ascii="方正仿宋_GBK" w:hAnsi="方正仿宋_GBK" w:eastAsia="方正仿宋_GBK" w:cs="方正仿宋_GBK"/>
          <w:sz w:val="32"/>
          <w:szCs w:val="32"/>
          <w:highlight w:val="none"/>
        </w:rPr>
        <w:t>应当依照法律、法规以及有关技术标准、设计文件和建设工程合同，对施工质量</w:t>
      </w:r>
      <w:r>
        <w:rPr>
          <w:rFonts w:hint="eastAsia" w:ascii="方正仿宋_GBK" w:hAnsi="方正仿宋_GBK" w:eastAsia="方正仿宋_GBK" w:cs="方正仿宋_GBK"/>
          <w:sz w:val="32"/>
          <w:szCs w:val="32"/>
          <w:highlight w:val="none"/>
          <w:lang w:eastAsia="zh-CN"/>
        </w:rPr>
        <w:t>安全</w:t>
      </w:r>
      <w:r>
        <w:rPr>
          <w:rFonts w:hint="eastAsia" w:ascii="方正仿宋_GBK" w:hAnsi="方正仿宋_GBK" w:eastAsia="方正仿宋_GBK" w:cs="方正仿宋_GBK"/>
          <w:sz w:val="32"/>
          <w:szCs w:val="32"/>
          <w:highlight w:val="none"/>
        </w:rPr>
        <w:t>承担监理责任。</w:t>
      </w:r>
    </w:p>
    <w:p w14:paraId="73F3FD32">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检测单位</w:t>
      </w:r>
      <w:r>
        <w:rPr>
          <w:rFonts w:hint="eastAsia" w:ascii="方正仿宋_GBK" w:hAnsi="方正仿宋_GBK" w:eastAsia="方正仿宋_GBK" w:cs="方正仿宋_GBK"/>
          <w:sz w:val="32"/>
          <w:szCs w:val="32"/>
          <w:lang w:eastAsia="zh-CN"/>
        </w:rPr>
        <w:t>应当</w:t>
      </w:r>
      <w:r>
        <w:rPr>
          <w:rFonts w:hint="eastAsia" w:ascii="方正仿宋_GBK" w:hAnsi="方正仿宋_GBK" w:eastAsia="方正仿宋_GBK" w:cs="方正仿宋_GBK"/>
          <w:sz w:val="32"/>
          <w:szCs w:val="32"/>
        </w:rPr>
        <w:t>依法开展工程检测工作，严格遵守检测规程，严禁违规检测</w:t>
      </w:r>
      <w:r>
        <w:rPr>
          <w:rFonts w:hint="eastAsia" w:ascii="方正仿宋_GBK" w:hAnsi="方正仿宋_GBK" w:eastAsia="方正仿宋_GBK" w:cs="方正仿宋_GBK"/>
          <w:sz w:val="32"/>
          <w:szCs w:val="32"/>
          <w:lang w:eastAsia="zh-CN"/>
        </w:rPr>
        <w:t>，严禁</w:t>
      </w:r>
      <w:r>
        <w:rPr>
          <w:rFonts w:hint="eastAsia" w:ascii="方正仿宋_GBK" w:hAnsi="方正仿宋_GBK" w:eastAsia="方正仿宋_GBK" w:cs="方正仿宋_GBK"/>
          <w:sz w:val="32"/>
          <w:szCs w:val="32"/>
        </w:rPr>
        <w:t>出具虚假检测报告。</w:t>
      </w:r>
    </w:p>
    <w:p w14:paraId="48E804EA">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highlight w:val="none"/>
        </w:rPr>
      </w:pPr>
      <w:r>
        <w:rPr>
          <w:rFonts w:hint="eastAsia" w:ascii="方正黑体_GBK" w:hAnsi="方正黑体_GBK" w:eastAsia="方正黑体_GBK" w:cs="方正黑体_GBK"/>
          <w:sz w:val="32"/>
          <w:szCs w:val="32"/>
          <w:highlight w:val="none"/>
        </w:rPr>
        <w:t>第十三条</w:t>
      </w:r>
      <w:r>
        <w:rPr>
          <w:rFonts w:hint="eastAsia" w:ascii="黑体" w:hAnsi="黑体" w:eastAsia="黑体" w:cs="黑体"/>
          <w:sz w:val="32"/>
          <w:szCs w:val="32"/>
          <w:highlight w:val="none"/>
        </w:rPr>
        <w:t xml:space="preserve"> </w:t>
      </w:r>
      <w:r>
        <w:rPr>
          <w:rFonts w:hint="eastAsia" w:ascii="黑体" w:hAnsi="黑体" w:eastAsia="黑体" w:cs="黑体"/>
          <w:sz w:val="32"/>
          <w:szCs w:val="32"/>
          <w:highlight w:val="none"/>
          <w:lang w:val="en-US" w:eastAsia="zh-CN"/>
        </w:rPr>
        <w:t xml:space="preserve"> </w:t>
      </w:r>
      <w:r>
        <w:rPr>
          <w:rFonts w:hint="eastAsia" w:ascii="方正仿宋_GBK" w:hAnsi="方正仿宋_GBK" w:eastAsia="方正仿宋_GBK" w:cs="方正仿宋_GBK"/>
          <w:sz w:val="32"/>
          <w:szCs w:val="32"/>
          <w:highlight w:val="none"/>
        </w:rPr>
        <w:t>质量安全原则上应当</w:t>
      </w:r>
      <w:r>
        <w:rPr>
          <w:rFonts w:hint="eastAsia" w:ascii="方正仿宋_GBK" w:hAnsi="方正仿宋_GBK" w:eastAsia="方正仿宋_GBK" w:cs="方正仿宋_GBK"/>
          <w:sz w:val="32"/>
          <w:szCs w:val="32"/>
          <w:highlight w:val="none"/>
          <w:lang w:eastAsia="zh-CN"/>
        </w:rPr>
        <w:t>加强以下重点环节的监督管理</w:t>
      </w:r>
      <w:r>
        <w:rPr>
          <w:rFonts w:hint="eastAsia" w:ascii="方正仿宋_GBK" w:hAnsi="方正仿宋_GBK" w:eastAsia="方正仿宋_GBK" w:cs="方正仿宋_GBK"/>
          <w:sz w:val="32"/>
          <w:szCs w:val="32"/>
          <w:highlight w:val="none"/>
        </w:rPr>
        <w:t>：</w:t>
      </w:r>
    </w:p>
    <w:p w14:paraId="6D108D16">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（一）前期</w:t>
      </w:r>
      <w:r>
        <w:rPr>
          <w:rFonts w:hint="eastAsia" w:ascii="方正楷体_GBK" w:hAnsi="方正楷体_GBK" w:eastAsia="方正楷体_GBK" w:cs="方正楷体_GBK"/>
          <w:sz w:val="32"/>
          <w:szCs w:val="32"/>
          <w:lang w:eastAsia="zh-CN"/>
        </w:rPr>
        <w:t>质量</w:t>
      </w:r>
      <w:r>
        <w:rPr>
          <w:rFonts w:hint="eastAsia" w:ascii="方正楷体_GBK" w:hAnsi="方正楷体_GBK" w:eastAsia="方正楷体_GBK" w:cs="方正楷体_GBK"/>
          <w:sz w:val="32"/>
          <w:szCs w:val="32"/>
        </w:rPr>
        <w:t>管控。</w:t>
      </w:r>
      <w:r>
        <w:rPr>
          <w:rFonts w:hint="eastAsia" w:ascii="方正仿宋_GBK" w:hAnsi="方正仿宋_GBK" w:eastAsia="方正仿宋_GBK" w:cs="方正仿宋_GBK"/>
          <w:sz w:val="32"/>
          <w:szCs w:val="32"/>
        </w:rPr>
        <w:t>使用单位主管部门督促使用单位明确项目核心需求、确定合理设计方案</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highlight w:val="none"/>
          <w:lang w:eastAsia="zh-CN"/>
        </w:rPr>
        <w:t>实施单位应当委托具有相应资质的单位从事勘察设计业务。</w:t>
      </w:r>
      <w:r>
        <w:rPr>
          <w:rFonts w:hint="eastAsia" w:ascii="方正仿宋_GBK" w:hAnsi="方正仿宋_GBK" w:eastAsia="方正仿宋_GBK" w:cs="方正仿宋_GBK"/>
          <w:sz w:val="32"/>
          <w:szCs w:val="32"/>
        </w:rPr>
        <w:t>施工图审查机构严格按</w:t>
      </w:r>
      <w:r>
        <w:rPr>
          <w:rFonts w:hint="eastAsia" w:ascii="方正仿宋_GBK" w:hAnsi="方正仿宋_GBK" w:eastAsia="方正仿宋_GBK" w:cs="方正仿宋_GBK"/>
          <w:sz w:val="32"/>
          <w:szCs w:val="32"/>
          <w:lang w:eastAsia="zh-CN"/>
        </w:rPr>
        <w:t>照</w:t>
      </w:r>
      <w:r>
        <w:rPr>
          <w:rFonts w:hint="eastAsia" w:ascii="方正仿宋_GBK" w:hAnsi="方正仿宋_GBK" w:eastAsia="方正仿宋_GBK" w:cs="方正仿宋_GBK"/>
          <w:sz w:val="32"/>
          <w:szCs w:val="32"/>
        </w:rPr>
        <w:t>要求开展施工图</w:t>
      </w:r>
      <w:r>
        <w:rPr>
          <w:rFonts w:hint="eastAsia" w:ascii="方正仿宋_GBK" w:hAnsi="方正仿宋_GBK" w:eastAsia="方正仿宋_GBK" w:cs="方正仿宋_GBK"/>
          <w:sz w:val="32"/>
          <w:szCs w:val="32"/>
          <w:lang w:eastAsia="zh-CN"/>
        </w:rPr>
        <w:t>设计文件</w:t>
      </w:r>
      <w:r>
        <w:rPr>
          <w:rFonts w:hint="eastAsia" w:ascii="方正仿宋_GBK" w:hAnsi="方正仿宋_GBK" w:eastAsia="方正仿宋_GBK" w:cs="方正仿宋_GBK"/>
          <w:sz w:val="32"/>
          <w:szCs w:val="32"/>
        </w:rPr>
        <w:t>审查，出具审查意见，</w:t>
      </w:r>
      <w:r>
        <w:rPr>
          <w:rFonts w:hint="eastAsia" w:ascii="方正仿宋_GBK" w:hAnsi="方正仿宋_GBK" w:eastAsia="方正仿宋_GBK" w:cs="方正仿宋_GBK"/>
          <w:sz w:val="32"/>
          <w:szCs w:val="32"/>
          <w:lang w:eastAsia="zh-CN"/>
        </w:rPr>
        <w:t>未经</w:t>
      </w:r>
      <w:r>
        <w:rPr>
          <w:rFonts w:hint="eastAsia" w:ascii="方正仿宋_GBK" w:hAnsi="方正仿宋_GBK" w:eastAsia="方正仿宋_GBK" w:cs="方正仿宋_GBK"/>
          <w:sz w:val="32"/>
          <w:szCs w:val="32"/>
        </w:rPr>
        <w:t>审查</w:t>
      </w:r>
      <w:r>
        <w:rPr>
          <w:rFonts w:hint="eastAsia" w:ascii="方正仿宋_GBK" w:hAnsi="方正仿宋_GBK" w:eastAsia="方正仿宋_GBK" w:cs="方正仿宋_GBK"/>
          <w:sz w:val="32"/>
          <w:szCs w:val="32"/>
          <w:lang w:eastAsia="zh-CN"/>
        </w:rPr>
        <w:t>合格</w:t>
      </w:r>
      <w:r>
        <w:rPr>
          <w:rFonts w:hint="eastAsia" w:ascii="方正仿宋_GBK" w:hAnsi="方正仿宋_GBK" w:eastAsia="方正仿宋_GBK" w:cs="方正仿宋_GBK"/>
          <w:sz w:val="32"/>
          <w:szCs w:val="32"/>
        </w:rPr>
        <w:t>的</w:t>
      </w:r>
      <w:r>
        <w:rPr>
          <w:rFonts w:hint="eastAsia" w:ascii="方正仿宋_GBK" w:hAnsi="方正仿宋_GBK" w:eastAsia="方正仿宋_GBK" w:cs="方正仿宋_GBK"/>
          <w:sz w:val="32"/>
          <w:szCs w:val="32"/>
          <w:lang w:eastAsia="zh-CN"/>
        </w:rPr>
        <w:t>，不得使</w:t>
      </w:r>
      <w:r>
        <w:rPr>
          <w:rFonts w:hint="eastAsia" w:ascii="方正仿宋_GBK" w:hAnsi="方正仿宋_GBK" w:eastAsia="方正仿宋_GBK" w:cs="方正仿宋_GBK"/>
          <w:sz w:val="32"/>
          <w:szCs w:val="32"/>
        </w:rPr>
        <w:t>用。</w:t>
      </w:r>
    </w:p>
    <w:p w14:paraId="61DFFA8C">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楷体_GBK" w:hAnsi="方正楷体_GBK" w:eastAsia="方正楷体_GBK" w:cs="方正楷体_GBK"/>
          <w:sz w:val="32"/>
          <w:szCs w:val="32"/>
          <w:highlight w:val="none"/>
        </w:rPr>
      </w:pPr>
      <w:r>
        <w:rPr>
          <w:rFonts w:hint="eastAsia" w:ascii="方正楷体_GBK" w:hAnsi="方正楷体_GBK" w:eastAsia="方正楷体_GBK" w:cs="方正楷体_GBK"/>
          <w:sz w:val="32"/>
          <w:szCs w:val="32"/>
        </w:rPr>
        <w:t>（二）消防设计监管。</w:t>
      </w:r>
      <w:r>
        <w:rPr>
          <w:rFonts w:hint="eastAsia" w:ascii="方正仿宋_GBK" w:hAnsi="方正仿宋_GBK" w:eastAsia="方正仿宋_GBK" w:cs="方正仿宋_GBK"/>
          <w:sz w:val="32"/>
          <w:szCs w:val="32"/>
        </w:rPr>
        <w:t>属地</w:t>
      </w:r>
      <w:r>
        <w:rPr>
          <w:rFonts w:hint="eastAsia" w:ascii="方正仿宋_GBK" w:hAnsi="方正仿宋_GBK" w:eastAsia="方正仿宋_GBK" w:cs="方正仿宋_GBK"/>
          <w:sz w:val="32"/>
          <w:szCs w:val="32"/>
          <w:lang w:eastAsia="zh-CN"/>
        </w:rPr>
        <w:t>住房城乡建设</w:t>
      </w:r>
      <w:r>
        <w:rPr>
          <w:rFonts w:hint="eastAsia" w:ascii="方正仿宋_GBK" w:hAnsi="方正仿宋_GBK" w:eastAsia="方正仿宋_GBK" w:cs="方正仿宋_GBK"/>
          <w:sz w:val="32"/>
          <w:szCs w:val="32"/>
        </w:rPr>
        <w:t>部门依法受理特殊建设工程消防设计审查申请，在法定时限内完成审查工作，出具消防设计审查意见书</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未经审查或审查不</w:t>
      </w:r>
      <w:r>
        <w:rPr>
          <w:rFonts w:hint="eastAsia" w:ascii="方正仿宋_GBK" w:hAnsi="方正仿宋_GBK" w:eastAsia="方正仿宋_GBK" w:cs="方正仿宋_GBK"/>
          <w:sz w:val="32"/>
          <w:szCs w:val="32"/>
          <w:lang w:eastAsia="zh-CN"/>
        </w:rPr>
        <w:t>通过</w:t>
      </w:r>
      <w:r>
        <w:rPr>
          <w:rFonts w:hint="eastAsia" w:ascii="方正仿宋_GBK" w:hAnsi="方正仿宋_GBK" w:eastAsia="方正仿宋_GBK" w:cs="方正仿宋_GBK"/>
          <w:sz w:val="32"/>
          <w:szCs w:val="32"/>
        </w:rPr>
        <w:t>的项目，不得开工建设</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highlight w:val="none"/>
          <w:lang w:eastAsia="zh-CN"/>
        </w:rPr>
        <w:t>对纳入施工图设计文件联合审查范围的特殊建设工程，不再进行技术审查；对未取得施工图设计文件审查合格书的特殊建设工程，不得出具消防设计审查合格意见。</w:t>
      </w:r>
    </w:p>
    <w:p w14:paraId="60C3C979">
      <w:pPr>
        <w:keepNext w:val="0"/>
        <w:keepLines w:val="0"/>
        <w:pageBreakBefore w:val="0"/>
        <w:widowControl w:val="0"/>
        <w:suppressAutoHyphens/>
        <w:kinsoku/>
        <w:wordWrap/>
        <w:overflowPunct w:val="0"/>
        <w:topLinePunct w:val="0"/>
        <w:autoSpaceDE/>
        <w:autoSpaceDN/>
        <w:bidi w:val="0"/>
        <w:adjustRightInd/>
        <w:snapToGrid/>
        <w:spacing w:line="570" w:lineRule="exact"/>
        <w:ind w:firstLine="640" w:firstLineChars="200"/>
        <w:jc w:val="both"/>
        <w:textAlignment w:val="auto"/>
        <w:rPr>
          <w:rFonts w:hint="eastAsia" w:ascii="Times New Roman" w:hAnsi="Times New Roman" w:eastAsia="方正仿宋_GBK" w:cs="Times New Roman"/>
          <w:snapToGrid/>
          <w:color w:val="auto"/>
          <w:kern w:val="2"/>
          <w:sz w:val="32"/>
          <w:szCs w:val="32"/>
          <w:lang w:val="en-US" w:eastAsia="zh-CN"/>
        </w:rPr>
      </w:pPr>
      <w:r>
        <w:rPr>
          <w:rFonts w:hint="eastAsia" w:ascii="方正楷体_GBK" w:hAnsi="方正楷体_GBK" w:eastAsia="方正楷体_GBK" w:cs="方正楷体_GBK"/>
          <w:sz w:val="32"/>
          <w:szCs w:val="32"/>
          <w:highlight w:val="none"/>
        </w:rPr>
        <w:t>（三）施工过程质量</w:t>
      </w:r>
      <w:r>
        <w:rPr>
          <w:rFonts w:hint="eastAsia" w:ascii="方正楷体_GBK" w:hAnsi="方正楷体_GBK" w:eastAsia="方正楷体_GBK" w:cs="方正楷体_GBK"/>
          <w:sz w:val="32"/>
          <w:szCs w:val="32"/>
          <w:highlight w:val="none"/>
          <w:lang w:eastAsia="zh-CN"/>
        </w:rPr>
        <w:t>安全</w:t>
      </w:r>
      <w:r>
        <w:rPr>
          <w:rFonts w:hint="eastAsia" w:ascii="方正楷体_GBK" w:hAnsi="方正楷体_GBK" w:eastAsia="方正楷体_GBK" w:cs="方正楷体_GBK"/>
          <w:sz w:val="32"/>
          <w:szCs w:val="32"/>
          <w:highlight w:val="none"/>
        </w:rPr>
        <w:t>监管</w:t>
      </w:r>
      <w:r>
        <w:rPr>
          <w:rFonts w:hint="eastAsia" w:ascii="方正仿宋_GBK" w:hAnsi="方正仿宋_GBK" w:eastAsia="方正仿宋_GBK" w:cs="方正仿宋_GBK"/>
          <w:sz w:val="32"/>
          <w:szCs w:val="32"/>
          <w:highlight w:val="none"/>
        </w:rPr>
        <w:t>。</w:t>
      </w:r>
      <w:r>
        <w:rPr>
          <w:rFonts w:hint="eastAsia" w:ascii="Times New Roman" w:hAnsi="Times New Roman" w:eastAsia="方正仿宋_GBK" w:cs="Times New Roman"/>
          <w:snapToGrid/>
          <w:color w:val="auto"/>
          <w:kern w:val="2"/>
          <w:sz w:val="32"/>
          <w:szCs w:val="32"/>
          <w:lang w:val="en-US" w:eastAsia="zh-CN"/>
        </w:rPr>
        <w:t>属地工程质量安全监督机构应当根据工程实际，制订质量、安全监督计划，通过抽查、巡查等方式开展检查。质量监督重点检查涉及工程主体结构安全和主要使用功能的工程实体质量，工程质量责任主体和质量检测等单位的工程质量行为，主要建筑材料、建筑构配件的质量；对工程竣工验收进行监督。安全监督重点对工程建设责任主体的安全生产行为、施工现场的安全生产状况和安全生产标准化开展情况、危险性较大分部分项工程进行抽查。</w:t>
      </w:r>
    </w:p>
    <w:p w14:paraId="038BEB91">
      <w:pPr>
        <w:keepNext w:val="0"/>
        <w:keepLines w:val="0"/>
        <w:pageBreakBefore w:val="0"/>
        <w:widowControl w:val="0"/>
        <w:suppressAutoHyphens/>
        <w:kinsoku/>
        <w:wordWrap/>
        <w:overflowPunct w:val="0"/>
        <w:topLinePunct w:val="0"/>
        <w:autoSpaceDE/>
        <w:autoSpaceDN/>
        <w:bidi w:val="0"/>
        <w:adjustRightInd/>
        <w:snapToGrid/>
        <w:spacing w:line="570" w:lineRule="exact"/>
        <w:ind w:firstLine="640" w:firstLineChars="200"/>
        <w:jc w:val="both"/>
        <w:textAlignment w:val="auto"/>
        <w:rPr>
          <w:rFonts w:hint="eastAsia" w:ascii="Times New Roman" w:hAnsi="Times New Roman" w:eastAsia="方正仿宋_GBK" w:cs="Times New Roman"/>
          <w:snapToGrid/>
          <w:color w:val="auto"/>
          <w:kern w:val="2"/>
          <w:sz w:val="32"/>
          <w:szCs w:val="32"/>
          <w:lang w:val="en-US" w:eastAsia="zh-CN"/>
        </w:rPr>
      </w:pPr>
      <w:r>
        <w:rPr>
          <w:rFonts w:hint="eastAsia" w:ascii="方正楷体_GBK" w:hAnsi="方正楷体_GBK" w:eastAsia="方正楷体_GBK" w:cs="方正楷体_GBK"/>
          <w:sz w:val="32"/>
          <w:szCs w:val="32"/>
        </w:rPr>
        <w:t>（</w:t>
      </w:r>
      <w:r>
        <w:rPr>
          <w:rFonts w:hint="eastAsia" w:ascii="方正楷体_GBK" w:hAnsi="方正楷体_GBK" w:eastAsia="方正楷体_GBK" w:cs="方正楷体_GBK"/>
          <w:sz w:val="32"/>
          <w:szCs w:val="32"/>
          <w:lang w:eastAsia="zh-CN"/>
        </w:rPr>
        <w:t>四</w:t>
      </w:r>
      <w:r>
        <w:rPr>
          <w:rFonts w:hint="eastAsia" w:ascii="方正楷体_GBK" w:hAnsi="方正楷体_GBK" w:eastAsia="方正楷体_GBK" w:cs="方正楷体_GBK"/>
          <w:sz w:val="32"/>
          <w:szCs w:val="32"/>
        </w:rPr>
        <w:t>）监理履职监管。</w:t>
      </w:r>
      <w:r>
        <w:rPr>
          <w:rFonts w:hint="eastAsia" w:ascii="Times New Roman" w:hAnsi="Times New Roman" w:eastAsia="方正仿宋_GBK" w:cs="Times New Roman"/>
          <w:snapToGrid/>
          <w:color w:val="auto"/>
          <w:kern w:val="2"/>
          <w:sz w:val="32"/>
          <w:szCs w:val="32"/>
          <w:lang w:val="en-US" w:eastAsia="zh-CN"/>
        </w:rPr>
        <w:t>监理单位应当依照法律法规、工程建设标准、经审查合格的勘察设计文件及建设工程合同实施监理，落实安全生产监理职责，科学合理利用旁站、巡视、平行检验等手段开展监理工作。及时制止实施单位违反法定建设程序、施工单位违反质量安全规范标准的行为；</w:t>
      </w:r>
      <w:r>
        <w:rPr>
          <w:rFonts w:hint="eastAsia" w:ascii="Times New Roman" w:hAnsi="Times New Roman" w:eastAsia="方正仿宋_GBK" w:cs="Times New Roman"/>
          <w:snapToGrid/>
          <w:color w:val="auto"/>
          <w:kern w:val="2"/>
          <w:sz w:val="32"/>
          <w:szCs w:val="32"/>
          <w:highlight w:val="none"/>
          <w:lang w:val="en-US" w:eastAsia="zh-CN"/>
        </w:rPr>
        <w:t>对施工单位存在的质量管理违法违规行为，应当书面制止并整改验收闭合；制止无效的，应当及时报告实施单位。发现存在安全事故隐患的，应当要求施工单位整改；情况严重的，应当要求施工单位暂时停止施工，并及时报告实施单位；施工单位拒不整改或者不停止施工的，应当及时报告住房城乡建设部门</w:t>
      </w:r>
      <w:r>
        <w:rPr>
          <w:rFonts w:hint="eastAsia" w:ascii="Times New Roman" w:hAnsi="Times New Roman" w:eastAsia="方正仿宋_GBK" w:cs="Times New Roman"/>
          <w:snapToGrid/>
          <w:color w:val="auto"/>
          <w:kern w:val="2"/>
          <w:sz w:val="32"/>
          <w:szCs w:val="32"/>
          <w:lang w:val="en-US" w:eastAsia="zh-CN"/>
        </w:rPr>
        <w:t>。</w:t>
      </w:r>
    </w:p>
    <w:p w14:paraId="14F1F3BA">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w:t>
      </w:r>
      <w:r>
        <w:rPr>
          <w:rFonts w:hint="eastAsia" w:ascii="方正楷体_GBK" w:hAnsi="方正楷体_GBK" w:eastAsia="方正楷体_GBK" w:cs="方正楷体_GBK"/>
          <w:sz w:val="32"/>
          <w:szCs w:val="32"/>
          <w:lang w:eastAsia="zh-CN"/>
        </w:rPr>
        <w:t>五</w:t>
      </w:r>
      <w:r>
        <w:rPr>
          <w:rFonts w:hint="eastAsia" w:ascii="方正楷体_GBK" w:hAnsi="方正楷体_GBK" w:eastAsia="方正楷体_GBK" w:cs="方正楷体_GBK"/>
          <w:sz w:val="32"/>
          <w:szCs w:val="32"/>
        </w:rPr>
        <w:t>）检测行为监管。</w:t>
      </w:r>
      <w:r>
        <w:rPr>
          <w:rFonts w:hint="eastAsia" w:ascii="方正仿宋_GBK" w:hAnsi="方正仿宋_GBK" w:eastAsia="方正仿宋_GBK" w:cs="方正仿宋_GBK"/>
          <w:sz w:val="32"/>
          <w:szCs w:val="32"/>
        </w:rPr>
        <w:t>属地工程质量安全监督机构随机检查工程检测的取样、制样、送样、检测全过程，</w:t>
      </w:r>
      <w:r>
        <w:rPr>
          <w:rFonts w:hint="eastAsia" w:ascii="方正仿宋_GBK" w:hAnsi="方正仿宋_GBK" w:eastAsia="方正仿宋_GBK" w:cs="方正仿宋_GBK"/>
          <w:sz w:val="32"/>
          <w:szCs w:val="32"/>
          <w:lang w:eastAsia="zh-CN"/>
        </w:rPr>
        <w:t>依法</w:t>
      </w:r>
      <w:r>
        <w:rPr>
          <w:rFonts w:hint="eastAsia" w:ascii="方正仿宋_GBK" w:hAnsi="方正仿宋_GBK" w:eastAsia="方正仿宋_GBK" w:cs="方正仿宋_GBK"/>
          <w:sz w:val="32"/>
          <w:szCs w:val="32"/>
        </w:rPr>
        <w:t>查处试样弄虚作假、违规检测、出具虚假报告等行为</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实施单位</w:t>
      </w:r>
      <w:r>
        <w:rPr>
          <w:rFonts w:hint="eastAsia" w:ascii="方正仿宋_GBK" w:hAnsi="方正仿宋_GBK" w:eastAsia="方正仿宋_GBK" w:cs="方正仿宋_GBK"/>
          <w:sz w:val="32"/>
          <w:szCs w:val="32"/>
          <w:lang w:eastAsia="zh-CN"/>
        </w:rPr>
        <w:t>应当</w:t>
      </w:r>
      <w:r>
        <w:rPr>
          <w:rFonts w:hint="eastAsia" w:ascii="方正仿宋_GBK" w:hAnsi="方正仿宋_GBK" w:eastAsia="方正仿宋_GBK" w:cs="方正仿宋_GBK"/>
          <w:sz w:val="32"/>
          <w:szCs w:val="32"/>
        </w:rPr>
        <w:t>委托具备相应资质的检测机构开展检测，非实施单位委托的</w:t>
      </w:r>
      <w:r>
        <w:rPr>
          <w:rFonts w:hint="eastAsia" w:ascii="方正仿宋_GBK" w:hAnsi="方正仿宋_GBK" w:eastAsia="方正仿宋_GBK" w:cs="方正仿宋_GBK"/>
          <w:sz w:val="32"/>
          <w:szCs w:val="32"/>
          <w:lang w:eastAsia="zh-CN"/>
        </w:rPr>
        <w:t>检测机构出具的</w:t>
      </w:r>
      <w:r>
        <w:rPr>
          <w:rFonts w:hint="eastAsia" w:ascii="方正仿宋_GBK" w:hAnsi="方正仿宋_GBK" w:eastAsia="方正仿宋_GBK" w:cs="方正仿宋_GBK"/>
          <w:sz w:val="32"/>
          <w:szCs w:val="32"/>
        </w:rPr>
        <w:t>检测报告，</w:t>
      </w:r>
      <w:r>
        <w:rPr>
          <w:rFonts w:hint="eastAsia" w:ascii="方正仿宋_GBK" w:hAnsi="方正仿宋_GBK" w:eastAsia="方正仿宋_GBK" w:cs="方正仿宋_GBK"/>
          <w:sz w:val="32"/>
          <w:szCs w:val="32"/>
          <w:highlight w:val="none"/>
        </w:rPr>
        <w:t>不得作为工程</w:t>
      </w:r>
      <w:r>
        <w:rPr>
          <w:rFonts w:hint="eastAsia" w:ascii="方正仿宋_GBK" w:hAnsi="方正仿宋_GBK" w:eastAsia="方正仿宋_GBK" w:cs="方正仿宋_GBK"/>
          <w:sz w:val="32"/>
          <w:szCs w:val="32"/>
          <w:highlight w:val="none"/>
          <w:lang w:eastAsia="zh-CN"/>
        </w:rPr>
        <w:t>质量验收资料</w:t>
      </w:r>
      <w:r>
        <w:rPr>
          <w:rFonts w:hint="eastAsia" w:ascii="方正仿宋_GBK" w:hAnsi="方正仿宋_GBK" w:eastAsia="方正仿宋_GBK" w:cs="方正仿宋_GBK"/>
          <w:sz w:val="32"/>
          <w:szCs w:val="32"/>
          <w:highlight w:val="none"/>
        </w:rPr>
        <w:t>。</w:t>
      </w:r>
    </w:p>
    <w:p w14:paraId="57A4CAF8">
      <w:pPr>
        <w:keepNext w:val="0"/>
        <w:keepLines w:val="0"/>
        <w:pageBreakBefore w:val="0"/>
        <w:widowControl w:val="0"/>
        <w:kinsoku/>
        <w:wordWrap/>
        <w:overflowPunct w:val="0"/>
        <w:topLinePunct w:val="0"/>
        <w:bidi w:val="0"/>
        <w:adjustRightInd/>
        <w:spacing w:line="570" w:lineRule="exact"/>
        <w:jc w:val="both"/>
        <w:textAlignment w:val="auto"/>
        <w:rPr>
          <w:rFonts w:hint="eastAsia" w:ascii="黑体" w:hAnsi="黑体" w:eastAsia="黑体" w:cs="黑体"/>
          <w:sz w:val="32"/>
          <w:szCs w:val="32"/>
        </w:rPr>
      </w:pPr>
    </w:p>
    <w:p w14:paraId="61A3FE9F">
      <w:pPr>
        <w:keepNext w:val="0"/>
        <w:keepLines w:val="0"/>
        <w:pageBreakBefore w:val="0"/>
        <w:widowControl w:val="0"/>
        <w:kinsoku/>
        <w:wordWrap/>
        <w:overflowPunct w:val="0"/>
        <w:topLinePunct w:val="0"/>
        <w:bidi w:val="0"/>
        <w:adjustRightInd/>
        <w:spacing w:line="570" w:lineRule="exact"/>
        <w:jc w:val="center"/>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第六章 竣工交付监管</w:t>
      </w:r>
    </w:p>
    <w:p w14:paraId="224ED213">
      <w:pPr>
        <w:keepNext w:val="0"/>
        <w:keepLines w:val="0"/>
        <w:pageBreakBefore w:val="0"/>
        <w:widowControl w:val="0"/>
        <w:kinsoku/>
        <w:wordWrap/>
        <w:overflowPunct w:val="0"/>
        <w:topLinePunct w:val="0"/>
        <w:bidi w:val="0"/>
        <w:adjustRightInd/>
        <w:spacing w:line="570" w:lineRule="exact"/>
        <w:jc w:val="both"/>
        <w:textAlignment w:val="auto"/>
        <w:rPr>
          <w:rFonts w:hint="eastAsia" w:ascii="黑体" w:hAnsi="黑体" w:eastAsia="黑体" w:cs="黑体"/>
          <w:sz w:val="32"/>
          <w:szCs w:val="32"/>
        </w:rPr>
      </w:pPr>
    </w:p>
    <w:p w14:paraId="099B36B9">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lang w:eastAsia="zh-CN"/>
        </w:rPr>
      </w:pPr>
      <w:r>
        <w:rPr>
          <w:rFonts w:hint="eastAsia" w:ascii="方正黑体_GBK" w:hAnsi="方正黑体_GBK" w:eastAsia="方正黑体_GBK" w:cs="方正黑体_GBK"/>
          <w:sz w:val="32"/>
          <w:szCs w:val="32"/>
        </w:rPr>
        <w:t>第十四条</w:t>
      </w:r>
      <w:r>
        <w:rPr>
          <w:rFonts w:hint="eastAsia" w:ascii="黑体" w:hAnsi="黑体" w:eastAsia="黑体" w:cs="黑体"/>
          <w:sz w:val="32"/>
          <w:szCs w:val="32"/>
          <w:lang w:val="en-US" w:eastAsia="zh-CN"/>
        </w:rPr>
        <w:t xml:space="preserve">  </w:t>
      </w:r>
      <w:r>
        <w:rPr>
          <w:rFonts w:hint="eastAsia" w:ascii="方正仿宋_GBK" w:hAnsi="方正仿宋_GBK" w:eastAsia="方正仿宋_GBK" w:cs="方正仿宋_GBK"/>
          <w:sz w:val="32"/>
          <w:szCs w:val="32"/>
          <w:highlight w:val="none"/>
        </w:rPr>
        <w:t>省住房城乡建设厅</w:t>
      </w:r>
      <w:r>
        <w:rPr>
          <w:rFonts w:hint="eastAsia" w:ascii="方正仿宋_GBK" w:hAnsi="方正仿宋_GBK" w:eastAsia="方正仿宋_GBK" w:cs="方正仿宋_GBK"/>
          <w:sz w:val="32"/>
          <w:szCs w:val="32"/>
        </w:rPr>
        <w:t>负责</w:t>
      </w:r>
      <w:r>
        <w:rPr>
          <w:rFonts w:hint="eastAsia" w:ascii="方正仿宋_GBK" w:hAnsi="方正仿宋_GBK" w:eastAsia="方正仿宋_GBK" w:cs="方正仿宋_GBK"/>
          <w:sz w:val="32"/>
          <w:szCs w:val="32"/>
          <w:lang w:eastAsia="zh-CN"/>
        </w:rPr>
        <w:t>省级政府投资房屋建筑工程竣工验收、</w:t>
      </w:r>
      <w:r>
        <w:rPr>
          <w:rFonts w:hint="eastAsia" w:ascii="方正仿宋_GBK" w:hAnsi="方正仿宋_GBK" w:eastAsia="方正仿宋_GBK" w:cs="方正仿宋_GBK"/>
          <w:sz w:val="32"/>
          <w:szCs w:val="32"/>
          <w:highlight w:val="none"/>
          <w:lang w:eastAsia="zh-CN"/>
        </w:rPr>
        <w:t>消防验收</w:t>
      </w:r>
      <w:r>
        <w:rPr>
          <w:rFonts w:hint="eastAsia" w:ascii="方正仿宋_GBK" w:hAnsi="方正仿宋_GBK" w:eastAsia="方正仿宋_GBK" w:cs="方正仿宋_GBK"/>
          <w:sz w:val="32"/>
          <w:szCs w:val="32"/>
          <w:highlight w:val="none"/>
          <w:lang w:val="en-US" w:eastAsia="zh-CN"/>
        </w:rPr>
        <w:t>（消防验收备案）</w:t>
      </w:r>
      <w:r>
        <w:rPr>
          <w:rFonts w:hint="eastAsia" w:ascii="方正仿宋_GBK" w:hAnsi="方正仿宋_GBK" w:eastAsia="方正仿宋_GBK" w:cs="方正仿宋_GBK"/>
          <w:sz w:val="32"/>
          <w:szCs w:val="32"/>
          <w:highlight w:val="none"/>
          <w:lang w:eastAsia="zh-CN"/>
        </w:rPr>
        <w:t>、</w:t>
      </w:r>
      <w:r>
        <w:rPr>
          <w:rFonts w:hint="eastAsia" w:ascii="方正仿宋_GBK" w:hAnsi="方正仿宋_GBK" w:eastAsia="方正仿宋_GBK" w:cs="方正仿宋_GBK"/>
          <w:sz w:val="32"/>
          <w:szCs w:val="32"/>
          <w:lang w:eastAsia="zh-CN"/>
        </w:rPr>
        <w:t>档案验收、竣工验收备案等实施情况的监督管理。属地自然资源、住房城乡建设部门按照各自职责分工负责</w:t>
      </w:r>
      <w:r>
        <w:rPr>
          <w:rFonts w:hint="eastAsia" w:ascii="方正仿宋_GBK" w:hAnsi="方正仿宋_GBK" w:eastAsia="方正仿宋_GBK" w:cs="方正仿宋_GBK"/>
          <w:sz w:val="32"/>
          <w:szCs w:val="32"/>
        </w:rPr>
        <w:t>建设工程</w:t>
      </w:r>
      <w:r>
        <w:rPr>
          <w:rFonts w:hint="eastAsia" w:ascii="方正仿宋_GBK" w:hAnsi="方正仿宋_GBK" w:eastAsia="方正仿宋_GBK" w:cs="方正仿宋_GBK"/>
          <w:sz w:val="32"/>
          <w:szCs w:val="32"/>
          <w:highlight w:val="none"/>
        </w:rPr>
        <w:t>规划核实</w:t>
      </w:r>
      <w:r>
        <w:rPr>
          <w:rFonts w:hint="eastAsia" w:ascii="方正仿宋_GBK" w:hAnsi="方正仿宋_GBK" w:eastAsia="方正仿宋_GBK" w:cs="方正仿宋_GBK"/>
          <w:sz w:val="32"/>
          <w:szCs w:val="32"/>
          <w:highlight w:val="none"/>
          <w:lang w:eastAsia="zh-CN"/>
        </w:rPr>
        <w:t>和土地核验、消防验收（消防验收备案）、档案验收、竣工</w:t>
      </w:r>
      <w:r>
        <w:rPr>
          <w:rFonts w:hint="eastAsia" w:ascii="方正仿宋_GBK" w:hAnsi="方正仿宋_GBK" w:eastAsia="方正仿宋_GBK" w:cs="方正仿宋_GBK"/>
          <w:sz w:val="32"/>
          <w:szCs w:val="32"/>
          <w:lang w:eastAsia="zh-CN"/>
        </w:rPr>
        <w:t>验收备案等事项的具体实施和工程</w:t>
      </w:r>
      <w:r>
        <w:rPr>
          <w:rFonts w:hint="eastAsia" w:ascii="方正仿宋_GBK" w:hAnsi="方正仿宋_GBK" w:eastAsia="方正仿宋_GBK" w:cs="方正仿宋_GBK"/>
          <w:sz w:val="32"/>
          <w:szCs w:val="32"/>
        </w:rPr>
        <w:t>竣工验收</w:t>
      </w:r>
      <w:r>
        <w:rPr>
          <w:rFonts w:hint="eastAsia" w:ascii="方正仿宋_GBK" w:hAnsi="方正仿宋_GBK" w:eastAsia="方正仿宋_GBK" w:cs="方正仿宋_GBK"/>
          <w:sz w:val="32"/>
          <w:szCs w:val="32"/>
          <w:lang w:eastAsia="zh-CN"/>
        </w:rPr>
        <w:t>的过程监督。</w:t>
      </w:r>
    </w:p>
    <w:p w14:paraId="6CD057E0">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使用单位</w:t>
      </w:r>
      <w:r>
        <w:rPr>
          <w:rFonts w:hint="eastAsia" w:ascii="方正仿宋_GBK" w:hAnsi="方正仿宋_GBK" w:eastAsia="方正仿宋_GBK" w:cs="方正仿宋_GBK"/>
          <w:sz w:val="32"/>
          <w:szCs w:val="32"/>
          <w:lang w:eastAsia="zh-CN"/>
        </w:rPr>
        <w:t>应当</w:t>
      </w:r>
      <w:r>
        <w:rPr>
          <w:rFonts w:hint="eastAsia" w:ascii="方正仿宋_GBK" w:hAnsi="方正仿宋_GBK" w:eastAsia="方正仿宋_GBK" w:cs="方正仿宋_GBK"/>
          <w:sz w:val="32"/>
          <w:szCs w:val="32"/>
        </w:rPr>
        <w:t>向属地</w:t>
      </w:r>
      <w:r>
        <w:rPr>
          <w:rFonts w:hint="eastAsia" w:ascii="方正仿宋_GBK" w:hAnsi="方正仿宋_GBK" w:eastAsia="方正仿宋_GBK" w:cs="方正仿宋_GBK"/>
          <w:sz w:val="32"/>
          <w:szCs w:val="32"/>
          <w:lang w:eastAsia="zh-CN"/>
        </w:rPr>
        <w:t>自然资源</w:t>
      </w:r>
      <w:r>
        <w:rPr>
          <w:rFonts w:hint="eastAsia" w:ascii="方正仿宋_GBK" w:hAnsi="方正仿宋_GBK" w:eastAsia="方正仿宋_GBK" w:cs="方正仿宋_GBK"/>
          <w:sz w:val="32"/>
          <w:szCs w:val="32"/>
        </w:rPr>
        <w:t>部门申请规划核实</w:t>
      </w:r>
      <w:r>
        <w:rPr>
          <w:rFonts w:hint="eastAsia" w:ascii="方正仿宋_GBK" w:hAnsi="方正仿宋_GBK" w:eastAsia="方正仿宋_GBK" w:cs="方正仿宋_GBK"/>
          <w:sz w:val="32"/>
          <w:szCs w:val="32"/>
          <w:highlight w:val="none"/>
          <w:lang w:eastAsia="zh-CN"/>
        </w:rPr>
        <w:t>和土地核验</w:t>
      </w:r>
      <w:r>
        <w:rPr>
          <w:rFonts w:hint="eastAsia" w:ascii="方正仿宋_GBK" w:hAnsi="方正仿宋_GBK" w:eastAsia="方正仿宋_GBK" w:cs="方正仿宋_GBK"/>
          <w:sz w:val="32"/>
          <w:szCs w:val="32"/>
        </w:rPr>
        <w:t>，在</w:t>
      </w:r>
      <w:r>
        <w:rPr>
          <w:rFonts w:hint="eastAsia" w:ascii="方正仿宋_GBK" w:hAnsi="方正仿宋_GBK" w:eastAsia="方正仿宋_GBK" w:cs="方正仿宋_GBK"/>
          <w:sz w:val="32"/>
          <w:szCs w:val="32"/>
          <w:lang w:eastAsia="zh-CN"/>
        </w:rPr>
        <w:t>工程</w:t>
      </w:r>
      <w:r>
        <w:rPr>
          <w:rFonts w:hint="eastAsia" w:ascii="方正仿宋_GBK" w:hAnsi="方正仿宋_GBK" w:eastAsia="方正仿宋_GBK" w:cs="方正仿宋_GBK"/>
          <w:sz w:val="32"/>
          <w:szCs w:val="32"/>
        </w:rPr>
        <w:t>验收合格后及时办理</w:t>
      </w:r>
      <w:r>
        <w:rPr>
          <w:rFonts w:hint="eastAsia" w:ascii="方正仿宋_GBK" w:hAnsi="方正仿宋_GBK" w:eastAsia="方正仿宋_GBK" w:cs="方正仿宋_GBK"/>
          <w:sz w:val="32"/>
          <w:szCs w:val="32"/>
          <w:lang w:eastAsia="zh-CN"/>
        </w:rPr>
        <w:t>项目</w:t>
      </w:r>
      <w:r>
        <w:rPr>
          <w:rFonts w:hint="eastAsia" w:ascii="方正仿宋_GBK" w:hAnsi="方正仿宋_GBK" w:eastAsia="方正仿宋_GBK" w:cs="方正仿宋_GBK"/>
          <w:sz w:val="32"/>
          <w:szCs w:val="32"/>
        </w:rPr>
        <w:t>接收手续，无正当理由不得逾期接收，</w:t>
      </w:r>
      <w:r>
        <w:rPr>
          <w:rFonts w:hint="eastAsia" w:ascii="方正仿宋_GBK" w:hAnsi="方正仿宋_GBK" w:eastAsia="方正仿宋_GBK" w:cs="方正仿宋_GBK"/>
          <w:sz w:val="32"/>
          <w:szCs w:val="32"/>
          <w:lang w:eastAsia="zh-CN"/>
        </w:rPr>
        <w:t>并</w:t>
      </w:r>
      <w:r>
        <w:rPr>
          <w:rFonts w:hint="eastAsia" w:ascii="方正仿宋_GBK" w:hAnsi="方正仿宋_GBK" w:eastAsia="方正仿宋_GBK" w:cs="方正仿宋_GBK"/>
          <w:sz w:val="32"/>
          <w:szCs w:val="32"/>
        </w:rPr>
        <w:t>依据竣工财务决算报告做好账务调整工作。</w:t>
      </w:r>
    </w:p>
    <w:p w14:paraId="02145227">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实施单位</w:t>
      </w:r>
      <w:r>
        <w:rPr>
          <w:rFonts w:hint="eastAsia" w:ascii="方正仿宋_GBK" w:hAnsi="方正仿宋_GBK" w:eastAsia="方正仿宋_GBK" w:cs="方正仿宋_GBK"/>
          <w:sz w:val="32"/>
          <w:szCs w:val="32"/>
          <w:lang w:eastAsia="zh-CN"/>
        </w:rPr>
        <w:t>应当</w:t>
      </w:r>
      <w:r>
        <w:rPr>
          <w:rFonts w:hint="eastAsia" w:ascii="方正仿宋_GBK" w:hAnsi="方正仿宋_GBK" w:eastAsia="方正仿宋_GBK" w:cs="方正仿宋_GBK"/>
          <w:sz w:val="32"/>
          <w:szCs w:val="32"/>
        </w:rPr>
        <w:t>组织参建单位开展</w:t>
      </w:r>
      <w:r>
        <w:rPr>
          <w:rFonts w:hint="eastAsia" w:ascii="方正仿宋_GBK" w:hAnsi="方正仿宋_GBK" w:eastAsia="方正仿宋_GBK" w:cs="方正仿宋_GBK"/>
          <w:sz w:val="32"/>
          <w:szCs w:val="32"/>
          <w:lang w:eastAsia="zh-CN"/>
        </w:rPr>
        <w:t>工程</w:t>
      </w:r>
      <w:r>
        <w:rPr>
          <w:rFonts w:hint="eastAsia" w:ascii="方正仿宋_GBK" w:hAnsi="方正仿宋_GBK" w:eastAsia="方正仿宋_GBK" w:cs="方正仿宋_GBK"/>
          <w:sz w:val="32"/>
          <w:szCs w:val="32"/>
        </w:rPr>
        <w:t>竣工验收，负责</w:t>
      </w:r>
      <w:r>
        <w:rPr>
          <w:rFonts w:hint="eastAsia" w:ascii="方正仿宋_GBK" w:hAnsi="方正仿宋_GBK" w:eastAsia="方正仿宋_GBK" w:cs="方正仿宋_GBK"/>
          <w:sz w:val="32"/>
          <w:szCs w:val="32"/>
          <w:lang w:eastAsia="zh-CN"/>
        </w:rPr>
        <w:t>申请</w:t>
      </w:r>
      <w:r>
        <w:rPr>
          <w:rFonts w:hint="eastAsia" w:ascii="方正仿宋_GBK" w:hAnsi="方正仿宋_GBK" w:eastAsia="方正仿宋_GBK" w:cs="方正仿宋_GBK"/>
          <w:sz w:val="32"/>
          <w:szCs w:val="32"/>
        </w:rPr>
        <w:t>办理规划核实</w:t>
      </w:r>
      <w:r>
        <w:rPr>
          <w:rFonts w:hint="eastAsia" w:ascii="方正仿宋_GBK" w:hAnsi="方正仿宋_GBK" w:eastAsia="方正仿宋_GBK" w:cs="方正仿宋_GBK"/>
          <w:sz w:val="32"/>
          <w:szCs w:val="32"/>
          <w:highlight w:val="none"/>
          <w:lang w:eastAsia="zh-CN"/>
        </w:rPr>
        <w:t>和土地核验、</w:t>
      </w:r>
      <w:r>
        <w:rPr>
          <w:rFonts w:hint="eastAsia" w:ascii="方正仿宋_GBK" w:hAnsi="方正仿宋_GBK" w:eastAsia="方正仿宋_GBK" w:cs="方正仿宋_GBK"/>
          <w:sz w:val="32"/>
          <w:szCs w:val="32"/>
          <w:lang w:eastAsia="zh-CN"/>
        </w:rPr>
        <w:t>消防</w:t>
      </w:r>
      <w:r>
        <w:rPr>
          <w:rFonts w:hint="eastAsia" w:ascii="方正仿宋_GBK" w:hAnsi="方正仿宋_GBK" w:eastAsia="方正仿宋_GBK" w:cs="方正仿宋_GBK"/>
          <w:sz w:val="32"/>
          <w:szCs w:val="32"/>
          <w:highlight w:val="none"/>
          <w:lang w:eastAsia="zh-CN"/>
        </w:rPr>
        <w:t>验收</w:t>
      </w:r>
      <w:r>
        <w:rPr>
          <w:rFonts w:hint="eastAsia" w:ascii="方正仿宋_GBK" w:hAnsi="方正仿宋_GBK" w:eastAsia="方正仿宋_GBK" w:cs="方正仿宋_GBK"/>
          <w:sz w:val="32"/>
          <w:szCs w:val="32"/>
          <w:highlight w:val="none"/>
          <w:lang w:val="en-US" w:eastAsia="zh-CN"/>
        </w:rPr>
        <w:t>（消防验收备案）</w:t>
      </w:r>
      <w:r>
        <w:rPr>
          <w:rFonts w:hint="eastAsia" w:ascii="方正仿宋_GBK" w:hAnsi="方正仿宋_GBK" w:eastAsia="方正仿宋_GBK" w:cs="方正仿宋_GBK"/>
          <w:sz w:val="32"/>
          <w:szCs w:val="32"/>
          <w:highlight w:val="none"/>
          <w:lang w:eastAsia="zh-CN"/>
        </w:rPr>
        <w:t>、档案验收、竣工</w:t>
      </w:r>
      <w:r>
        <w:rPr>
          <w:rFonts w:hint="eastAsia" w:ascii="方正仿宋_GBK" w:hAnsi="方正仿宋_GBK" w:eastAsia="方正仿宋_GBK" w:cs="方正仿宋_GBK"/>
          <w:sz w:val="32"/>
          <w:szCs w:val="32"/>
          <w:lang w:eastAsia="zh-CN"/>
        </w:rPr>
        <w:t>验收</w:t>
      </w:r>
      <w:r>
        <w:rPr>
          <w:rFonts w:hint="eastAsia" w:ascii="方正仿宋_GBK" w:hAnsi="方正仿宋_GBK" w:eastAsia="方正仿宋_GBK" w:cs="方正仿宋_GBK"/>
          <w:sz w:val="32"/>
          <w:szCs w:val="32"/>
        </w:rPr>
        <w:t>备案手续</w:t>
      </w:r>
      <w:r>
        <w:rPr>
          <w:rFonts w:hint="eastAsia" w:ascii="方正仿宋_GBK" w:hAnsi="方正仿宋_GBK" w:eastAsia="方正仿宋_GBK" w:cs="方正仿宋_GBK"/>
          <w:sz w:val="32"/>
          <w:szCs w:val="32"/>
          <w:lang w:eastAsia="zh-CN"/>
        </w:rPr>
        <w:t>；委托</w:t>
      </w:r>
      <w:r>
        <w:rPr>
          <w:rFonts w:hint="eastAsia" w:ascii="方正仿宋_GBK" w:hAnsi="方正仿宋_GBK" w:eastAsia="方正仿宋_GBK" w:cs="方正仿宋_GBK"/>
          <w:sz w:val="32"/>
          <w:szCs w:val="32"/>
          <w:highlight w:val="none"/>
        </w:rPr>
        <w:t>结算审核单位开展结算审核工作</w:t>
      </w:r>
      <w:r>
        <w:rPr>
          <w:rFonts w:hint="eastAsia" w:ascii="方正仿宋_GBK" w:hAnsi="方正仿宋_GBK" w:eastAsia="方正仿宋_GBK" w:cs="方正仿宋_GBK"/>
          <w:sz w:val="32"/>
          <w:szCs w:val="32"/>
          <w:highlight w:val="none"/>
          <w:lang w:eastAsia="zh-CN"/>
        </w:rPr>
        <w:t>；</w:t>
      </w:r>
      <w:r>
        <w:rPr>
          <w:rFonts w:hint="eastAsia" w:ascii="方正仿宋_GBK" w:hAnsi="方正仿宋_GBK" w:eastAsia="方正仿宋_GBK" w:cs="方正仿宋_GBK"/>
          <w:sz w:val="32"/>
          <w:szCs w:val="32"/>
        </w:rPr>
        <w:t>编</w:t>
      </w:r>
      <w:r>
        <w:rPr>
          <w:rFonts w:hint="eastAsia" w:ascii="方正仿宋_GBK" w:hAnsi="方正仿宋_GBK" w:eastAsia="方正仿宋_GBK" w:cs="方正仿宋_GBK"/>
          <w:sz w:val="32"/>
          <w:szCs w:val="32"/>
          <w:lang w:eastAsia="zh-CN"/>
        </w:rPr>
        <w:t>报</w:t>
      </w:r>
      <w:r>
        <w:rPr>
          <w:rFonts w:hint="eastAsia" w:ascii="方正仿宋_GBK" w:hAnsi="方正仿宋_GBK" w:eastAsia="方正仿宋_GBK" w:cs="方正仿宋_GBK"/>
          <w:sz w:val="32"/>
          <w:szCs w:val="32"/>
        </w:rPr>
        <w:t>竣工财务决算报告</w:t>
      </w:r>
      <w:r>
        <w:rPr>
          <w:rFonts w:hint="eastAsia" w:ascii="方正仿宋_GBK" w:hAnsi="方正仿宋_GBK" w:eastAsia="方正仿宋_GBK" w:cs="方正仿宋_GBK"/>
          <w:sz w:val="32"/>
          <w:szCs w:val="32"/>
          <w:highlight w:val="none"/>
        </w:rPr>
        <w:t>。</w:t>
      </w:r>
    </w:p>
    <w:p w14:paraId="6484C220">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highlight w:val="yellow"/>
        </w:rPr>
      </w:pPr>
      <w:r>
        <w:rPr>
          <w:rFonts w:hint="eastAsia" w:ascii="方正仿宋_GBK" w:hAnsi="方正仿宋_GBK" w:eastAsia="方正仿宋_GBK" w:cs="方正仿宋_GBK"/>
          <w:sz w:val="32"/>
          <w:szCs w:val="32"/>
        </w:rPr>
        <w:t>勘察、设计、施工、监理等参建单位</w:t>
      </w:r>
      <w:r>
        <w:rPr>
          <w:rFonts w:hint="eastAsia" w:ascii="方正仿宋_GBK" w:hAnsi="方正仿宋_GBK" w:eastAsia="方正仿宋_GBK" w:cs="方正仿宋_GBK"/>
          <w:sz w:val="32"/>
          <w:szCs w:val="32"/>
          <w:lang w:eastAsia="zh-CN"/>
        </w:rPr>
        <w:t>应当配</w:t>
      </w:r>
      <w:r>
        <w:rPr>
          <w:rFonts w:hint="eastAsia" w:ascii="方正仿宋_GBK" w:hAnsi="方正仿宋_GBK" w:eastAsia="方正仿宋_GBK" w:cs="方正仿宋_GBK"/>
          <w:sz w:val="32"/>
          <w:szCs w:val="32"/>
        </w:rPr>
        <w:t>合实施单位开展</w:t>
      </w:r>
      <w:r>
        <w:rPr>
          <w:rFonts w:hint="eastAsia" w:ascii="方正仿宋_GBK" w:hAnsi="方正仿宋_GBK" w:eastAsia="方正仿宋_GBK" w:cs="方正仿宋_GBK"/>
          <w:sz w:val="32"/>
          <w:szCs w:val="32"/>
          <w:lang w:eastAsia="zh-CN"/>
        </w:rPr>
        <w:t>工程</w:t>
      </w:r>
      <w:r>
        <w:rPr>
          <w:rFonts w:hint="eastAsia" w:ascii="方正仿宋_GBK" w:hAnsi="方正仿宋_GBK" w:eastAsia="方正仿宋_GBK" w:cs="方正仿宋_GBK"/>
          <w:sz w:val="32"/>
          <w:szCs w:val="32"/>
        </w:rPr>
        <w:t>竣工验收，提交完整、真实的竣工结算资料</w:t>
      </w:r>
      <w:r>
        <w:rPr>
          <w:rFonts w:hint="eastAsia" w:ascii="方正仿宋_GBK" w:hAnsi="方正仿宋_GBK" w:eastAsia="方正仿宋_GBK" w:cs="方正仿宋_GBK"/>
          <w:sz w:val="32"/>
          <w:szCs w:val="32"/>
          <w:lang w:eastAsia="zh-CN"/>
        </w:rPr>
        <w:t>。</w:t>
      </w:r>
    </w:p>
    <w:p w14:paraId="43DC6F23">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黑体_GBK" w:hAnsi="方正黑体_GBK" w:eastAsia="方正黑体_GBK" w:cs="方正黑体_GBK"/>
          <w:sz w:val="32"/>
          <w:szCs w:val="32"/>
        </w:rPr>
        <w:t>第十五条</w:t>
      </w:r>
      <w:r>
        <w:rPr>
          <w:rFonts w:hint="eastAsia" w:ascii="黑体" w:hAnsi="黑体" w:eastAsia="黑体" w:cs="黑体"/>
          <w:sz w:val="32"/>
          <w:szCs w:val="32"/>
        </w:rPr>
        <w:t xml:space="preserve"> </w:t>
      </w:r>
      <w:r>
        <w:rPr>
          <w:rFonts w:hint="eastAsia" w:ascii="黑体" w:hAnsi="黑体" w:eastAsia="黑体" w:cs="黑体"/>
          <w:sz w:val="32"/>
          <w:szCs w:val="32"/>
          <w:lang w:val="en-US" w:eastAsia="zh-CN"/>
        </w:rPr>
        <w:t xml:space="preserve"> </w:t>
      </w:r>
      <w:r>
        <w:rPr>
          <w:rFonts w:hint="eastAsia" w:ascii="方正仿宋_GBK" w:hAnsi="方正仿宋_GBK" w:eastAsia="方正仿宋_GBK" w:cs="方正仿宋_GBK"/>
          <w:sz w:val="32"/>
          <w:szCs w:val="32"/>
        </w:rPr>
        <w:t>竣工</w:t>
      </w:r>
      <w:r>
        <w:rPr>
          <w:rFonts w:hint="eastAsia" w:ascii="方正仿宋_GBK" w:hAnsi="方正仿宋_GBK" w:eastAsia="方正仿宋_GBK" w:cs="方正仿宋_GBK"/>
          <w:sz w:val="32"/>
          <w:szCs w:val="32"/>
          <w:lang w:eastAsia="zh-CN"/>
        </w:rPr>
        <w:t>交付</w:t>
      </w:r>
      <w:r>
        <w:rPr>
          <w:rFonts w:hint="eastAsia" w:ascii="方正仿宋_GBK" w:hAnsi="方正仿宋_GBK" w:eastAsia="方正仿宋_GBK" w:cs="方正仿宋_GBK"/>
          <w:sz w:val="32"/>
          <w:szCs w:val="32"/>
        </w:rPr>
        <w:t>原则上应当</w:t>
      </w:r>
      <w:r>
        <w:rPr>
          <w:rFonts w:hint="eastAsia" w:ascii="方正仿宋_GBK" w:hAnsi="方正仿宋_GBK" w:eastAsia="方正仿宋_GBK" w:cs="方正仿宋_GBK"/>
          <w:sz w:val="32"/>
          <w:szCs w:val="32"/>
          <w:lang w:eastAsia="zh-CN"/>
        </w:rPr>
        <w:t>加强以下重点环节的监督管理</w:t>
      </w:r>
      <w:r>
        <w:rPr>
          <w:rFonts w:hint="eastAsia" w:ascii="方正仿宋_GBK" w:hAnsi="方正仿宋_GBK" w:eastAsia="方正仿宋_GBK" w:cs="方正仿宋_GBK"/>
          <w:sz w:val="32"/>
          <w:szCs w:val="32"/>
        </w:rPr>
        <w:t>：</w:t>
      </w:r>
    </w:p>
    <w:p w14:paraId="100B3BE1">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（一）规划核实</w:t>
      </w:r>
      <w:r>
        <w:rPr>
          <w:rFonts w:hint="eastAsia" w:ascii="方正楷体_GBK" w:hAnsi="方正楷体_GBK" w:eastAsia="方正楷体_GBK" w:cs="方正楷体_GBK"/>
          <w:sz w:val="32"/>
          <w:szCs w:val="32"/>
          <w:lang w:eastAsia="zh-CN"/>
        </w:rPr>
        <w:t>和土地核验</w:t>
      </w:r>
      <w:r>
        <w:rPr>
          <w:rFonts w:hint="eastAsia" w:ascii="方正楷体_GBK" w:hAnsi="方正楷体_GBK" w:eastAsia="方正楷体_GBK" w:cs="方正楷体_GBK"/>
          <w:sz w:val="32"/>
          <w:szCs w:val="32"/>
        </w:rPr>
        <w:t>与竣工验收准备。</w:t>
      </w:r>
      <w:r>
        <w:rPr>
          <w:rFonts w:hint="eastAsia" w:ascii="方正仿宋_GBK" w:hAnsi="方正仿宋_GBK" w:eastAsia="方正仿宋_GBK" w:cs="方正仿宋_GBK"/>
          <w:sz w:val="32"/>
          <w:szCs w:val="32"/>
        </w:rPr>
        <w:t>工程竣工后，使用单位向</w:t>
      </w:r>
      <w:r>
        <w:rPr>
          <w:rFonts w:hint="eastAsia" w:ascii="方正仿宋_GBK" w:hAnsi="方正仿宋_GBK" w:eastAsia="方正仿宋_GBK" w:cs="方正仿宋_GBK"/>
          <w:sz w:val="32"/>
          <w:szCs w:val="32"/>
          <w:highlight w:val="none"/>
        </w:rPr>
        <w:t>属地</w:t>
      </w:r>
      <w:r>
        <w:rPr>
          <w:rFonts w:hint="eastAsia" w:ascii="方正仿宋_GBK" w:hAnsi="方正仿宋_GBK" w:eastAsia="方正仿宋_GBK" w:cs="方正仿宋_GBK"/>
          <w:sz w:val="32"/>
          <w:szCs w:val="32"/>
          <w:highlight w:val="none"/>
          <w:lang w:eastAsia="zh-CN"/>
        </w:rPr>
        <w:t>自然资源</w:t>
      </w:r>
      <w:r>
        <w:rPr>
          <w:rFonts w:hint="eastAsia" w:ascii="方正仿宋_GBK" w:hAnsi="方正仿宋_GBK" w:eastAsia="方正仿宋_GBK" w:cs="方正仿宋_GBK"/>
          <w:sz w:val="32"/>
          <w:szCs w:val="32"/>
          <w:highlight w:val="none"/>
        </w:rPr>
        <w:t>部门</w:t>
      </w:r>
      <w:r>
        <w:rPr>
          <w:rFonts w:hint="eastAsia" w:ascii="方正仿宋_GBK" w:hAnsi="方正仿宋_GBK" w:eastAsia="方正仿宋_GBK" w:cs="方正仿宋_GBK"/>
          <w:sz w:val="32"/>
          <w:szCs w:val="32"/>
        </w:rPr>
        <w:t>申请规划核实</w:t>
      </w:r>
      <w:r>
        <w:rPr>
          <w:rFonts w:hint="eastAsia" w:ascii="方正仿宋_GBK" w:hAnsi="方正仿宋_GBK" w:eastAsia="方正仿宋_GBK" w:cs="方正仿宋_GBK"/>
          <w:sz w:val="32"/>
          <w:szCs w:val="32"/>
          <w:lang w:eastAsia="zh-CN"/>
        </w:rPr>
        <w:t>和土地核验。</w:t>
      </w:r>
      <w:r>
        <w:rPr>
          <w:rFonts w:hint="eastAsia" w:ascii="方正仿宋_GBK" w:hAnsi="方正仿宋_GBK" w:eastAsia="方正仿宋_GBK" w:cs="方正仿宋_GBK"/>
          <w:sz w:val="32"/>
          <w:szCs w:val="32"/>
        </w:rPr>
        <w:t>实施单位收到施工单位提交的竣工报告后，组织勘察、设计、施工、监理等参建单位开展竣工验收，重点检查</w:t>
      </w:r>
      <w:r>
        <w:rPr>
          <w:rFonts w:hint="eastAsia" w:ascii="方正仿宋_GBK" w:hAnsi="方正仿宋_GBK" w:eastAsia="方正仿宋_GBK" w:cs="方正仿宋_GBK"/>
          <w:sz w:val="32"/>
          <w:szCs w:val="32"/>
          <w:lang w:eastAsia="zh-CN"/>
        </w:rPr>
        <w:t>合同履约、</w:t>
      </w:r>
      <w:r>
        <w:rPr>
          <w:rFonts w:hint="eastAsia" w:ascii="方正仿宋_GBK" w:hAnsi="方正仿宋_GBK" w:eastAsia="方正仿宋_GBK" w:cs="方正仿宋_GBK"/>
          <w:sz w:val="32"/>
          <w:szCs w:val="32"/>
        </w:rPr>
        <w:t>工程质量和管线联通状况，</w:t>
      </w:r>
      <w:r>
        <w:rPr>
          <w:rFonts w:hint="eastAsia" w:ascii="方正仿宋_GBK" w:hAnsi="方正仿宋_GBK" w:eastAsia="方正仿宋_GBK" w:cs="方正仿宋_GBK"/>
          <w:sz w:val="32"/>
          <w:szCs w:val="32"/>
          <w:lang w:eastAsia="zh-CN"/>
        </w:rPr>
        <w:t>并</w:t>
      </w:r>
      <w:r>
        <w:rPr>
          <w:rFonts w:hint="eastAsia" w:ascii="方正仿宋_GBK" w:hAnsi="方正仿宋_GBK" w:eastAsia="方正仿宋_GBK" w:cs="方正仿宋_GBK"/>
          <w:sz w:val="32"/>
          <w:szCs w:val="32"/>
          <w:highlight w:val="none"/>
        </w:rPr>
        <w:t>签署</w:t>
      </w:r>
      <w:r>
        <w:rPr>
          <w:rFonts w:hint="eastAsia" w:ascii="方正仿宋_GBK" w:hAnsi="方正仿宋_GBK" w:eastAsia="方正仿宋_GBK" w:cs="方正仿宋_GBK"/>
          <w:sz w:val="32"/>
          <w:szCs w:val="32"/>
          <w:highlight w:val="none"/>
          <w:lang w:eastAsia="zh-CN"/>
        </w:rPr>
        <w:t>工程竣工</w:t>
      </w:r>
      <w:r>
        <w:rPr>
          <w:rFonts w:hint="eastAsia" w:ascii="方正仿宋_GBK" w:hAnsi="方正仿宋_GBK" w:eastAsia="方正仿宋_GBK" w:cs="方正仿宋_GBK"/>
          <w:sz w:val="32"/>
          <w:szCs w:val="32"/>
          <w:highlight w:val="none"/>
        </w:rPr>
        <w:t>验收</w:t>
      </w:r>
      <w:r>
        <w:rPr>
          <w:rFonts w:hint="eastAsia" w:ascii="方正仿宋_GBK" w:hAnsi="方正仿宋_GBK" w:eastAsia="方正仿宋_GBK" w:cs="方正仿宋_GBK"/>
          <w:sz w:val="32"/>
          <w:szCs w:val="32"/>
          <w:highlight w:val="none"/>
          <w:lang w:eastAsia="zh-CN"/>
        </w:rPr>
        <w:t>意见。</w:t>
      </w:r>
      <w:r>
        <w:rPr>
          <w:rFonts w:hint="eastAsia" w:ascii="方正仿宋_GBK" w:hAnsi="方正仿宋_GBK" w:eastAsia="方正仿宋_GBK" w:cs="方正仿宋_GBK"/>
          <w:sz w:val="32"/>
          <w:szCs w:val="32"/>
        </w:rPr>
        <w:t>竣工验收需包含消防查验</w:t>
      </w:r>
      <w:r>
        <w:rPr>
          <w:rFonts w:hint="eastAsia" w:ascii="方正仿宋_GBK" w:hAnsi="方正仿宋_GBK" w:eastAsia="方正仿宋_GBK" w:cs="方正仿宋_GBK"/>
          <w:sz w:val="32"/>
          <w:szCs w:val="32"/>
          <w:lang w:eastAsia="zh-CN"/>
        </w:rPr>
        <w:t>内容</w:t>
      </w:r>
      <w:r>
        <w:rPr>
          <w:rFonts w:hint="eastAsia" w:ascii="方正仿宋_GBK" w:hAnsi="方正仿宋_GBK" w:eastAsia="方正仿宋_GBK" w:cs="方正仿宋_GBK"/>
          <w:sz w:val="32"/>
          <w:szCs w:val="32"/>
        </w:rPr>
        <w:t>，查验不合格的，不得编制竣工验收报告。</w:t>
      </w:r>
    </w:p>
    <w:p w14:paraId="2DBC2ABA">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（二）竣工验收监管。</w:t>
      </w:r>
      <w:r>
        <w:rPr>
          <w:rFonts w:hint="eastAsia" w:ascii="方正仿宋_GBK" w:hAnsi="方正仿宋_GBK" w:eastAsia="方正仿宋_GBK" w:cs="方正仿宋_GBK"/>
          <w:sz w:val="32"/>
          <w:szCs w:val="32"/>
        </w:rPr>
        <w:t>属地工程质量安全监督机构</w:t>
      </w:r>
      <w:r>
        <w:rPr>
          <w:rFonts w:hint="eastAsia" w:ascii="方正仿宋_GBK" w:hAnsi="方正仿宋_GBK" w:eastAsia="方正仿宋_GBK" w:cs="方正仿宋_GBK"/>
          <w:sz w:val="32"/>
          <w:szCs w:val="32"/>
          <w:lang w:eastAsia="zh-CN"/>
        </w:rPr>
        <w:t>对工程竣工验收过程进行监督</w:t>
      </w:r>
      <w:r>
        <w:rPr>
          <w:rFonts w:hint="eastAsia" w:ascii="方正仿宋_GBK" w:hAnsi="方正仿宋_GBK" w:eastAsia="方正仿宋_GBK" w:cs="方正仿宋_GBK"/>
          <w:sz w:val="32"/>
          <w:szCs w:val="32"/>
        </w:rPr>
        <w:t>，核查验收条件、组织形式、验收程序及标准执行情况，抽查工程</w:t>
      </w:r>
      <w:r>
        <w:rPr>
          <w:rFonts w:hint="eastAsia" w:ascii="方正仿宋_GBK" w:hAnsi="方正仿宋_GBK" w:eastAsia="方正仿宋_GBK" w:cs="方正仿宋_GBK"/>
          <w:sz w:val="32"/>
          <w:szCs w:val="32"/>
          <w:highlight w:val="none"/>
        </w:rPr>
        <w:t>实体</w:t>
      </w:r>
      <w:r>
        <w:rPr>
          <w:rFonts w:hint="eastAsia" w:ascii="方正仿宋_GBK" w:hAnsi="方正仿宋_GBK" w:eastAsia="方正仿宋_GBK" w:cs="方正仿宋_GBK"/>
          <w:sz w:val="32"/>
          <w:szCs w:val="32"/>
        </w:rPr>
        <w:t>质量和相关资料，发现违反工程质量管理规定、强制性标准的，责令整改，情节严重的，责令重新组织竣工验收；抽查实施单位永久性标牌设置情况，编制工程质量监督报告</w:t>
      </w:r>
      <w:r>
        <w:rPr>
          <w:rFonts w:hint="eastAsia" w:ascii="方正仿宋_GBK" w:hAnsi="方正仿宋_GBK" w:eastAsia="方正仿宋_GBK" w:cs="方正仿宋_GBK"/>
          <w:sz w:val="32"/>
          <w:szCs w:val="32"/>
          <w:lang w:eastAsia="zh-CN"/>
        </w:rPr>
        <w:t>。工程竣工</w:t>
      </w:r>
      <w:r>
        <w:rPr>
          <w:rFonts w:hint="eastAsia" w:ascii="方正仿宋_GBK" w:hAnsi="方正仿宋_GBK" w:eastAsia="方正仿宋_GBK" w:cs="方正仿宋_GBK"/>
          <w:sz w:val="32"/>
          <w:szCs w:val="32"/>
        </w:rPr>
        <w:t>验收合格后，使用单位</w:t>
      </w:r>
      <w:r>
        <w:rPr>
          <w:rFonts w:hint="eastAsia" w:ascii="方正仿宋_GBK" w:hAnsi="方正仿宋_GBK" w:eastAsia="方正仿宋_GBK" w:cs="方正仿宋_GBK"/>
          <w:sz w:val="32"/>
          <w:szCs w:val="32"/>
          <w:lang w:eastAsia="zh-CN"/>
        </w:rPr>
        <w:t>应当</w:t>
      </w:r>
      <w:r>
        <w:rPr>
          <w:rFonts w:hint="eastAsia" w:ascii="方正仿宋_GBK" w:hAnsi="方正仿宋_GBK" w:eastAsia="方正仿宋_GBK" w:cs="方正仿宋_GBK"/>
          <w:sz w:val="32"/>
          <w:szCs w:val="32"/>
        </w:rPr>
        <w:t>办理接收手续，</w:t>
      </w:r>
      <w:r>
        <w:rPr>
          <w:rFonts w:hint="eastAsia" w:ascii="方正仿宋_GBK" w:hAnsi="方正仿宋_GBK" w:eastAsia="方正仿宋_GBK" w:cs="方正仿宋_GBK"/>
          <w:sz w:val="32"/>
          <w:szCs w:val="32"/>
          <w:lang w:eastAsia="zh-CN"/>
        </w:rPr>
        <w:t>超过</w:t>
      </w:r>
      <w:r>
        <w:rPr>
          <w:rFonts w:hint="eastAsia" w:ascii="Times New Roman" w:hAnsi="Times New Roman" w:eastAsia="方正仿宋_GBK" w:cs="Times New Roman"/>
          <w:sz w:val="32"/>
          <w:szCs w:val="32"/>
        </w:rPr>
        <w:t>2</w:t>
      </w:r>
      <w:r>
        <w:rPr>
          <w:rFonts w:hint="eastAsia" w:ascii="方正仿宋_GBK" w:hAnsi="方正仿宋_GBK" w:eastAsia="方正仿宋_GBK" w:cs="方正仿宋_GBK"/>
          <w:sz w:val="32"/>
          <w:szCs w:val="32"/>
        </w:rPr>
        <w:t>个月未接收的，视为接收。</w:t>
      </w:r>
    </w:p>
    <w:p w14:paraId="501DF6C0">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（三）消防验收（消防验收备案）监管。</w:t>
      </w:r>
      <w:r>
        <w:rPr>
          <w:rFonts w:hint="eastAsia" w:ascii="方正仿宋_GBK" w:hAnsi="方正仿宋_GBK" w:eastAsia="方正仿宋_GBK" w:cs="方正仿宋_GBK"/>
          <w:sz w:val="32"/>
          <w:szCs w:val="32"/>
        </w:rPr>
        <w:t>省住房城乡建设厅依托相关监管系统，</w:t>
      </w:r>
      <w:r>
        <w:rPr>
          <w:rFonts w:hint="eastAsia" w:ascii="方正仿宋_GBK" w:hAnsi="方正仿宋_GBK" w:eastAsia="方正仿宋_GBK" w:cs="方正仿宋_GBK"/>
          <w:sz w:val="32"/>
          <w:szCs w:val="32"/>
          <w:lang w:eastAsia="zh-CN"/>
        </w:rPr>
        <w:t>可以采取网上巡查、现场督查等方式，</w:t>
      </w:r>
      <w:r>
        <w:rPr>
          <w:rFonts w:hint="eastAsia" w:ascii="方正仿宋_GBK" w:hAnsi="方正仿宋_GBK" w:eastAsia="方正仿宋_GBK" w:cs="方正仿宋_GBK"/>
          <w:sz w:val="32"/>
          <w:szCs w:val="32"/>
        </w:rPr>
        <w:t>对全省建设工程消防</w:t>
      </w:r>
      <w:r>
        <w:rPr>
          <w:rFonts w:hint="eastAsia" w:ascii="方正仿宋_GBK" w:hAnsi="方正仿宋_GBK" w:eastAsia="方正仿宋_GBK" w:cs="方正仿宋_GBK"/>
          <w:sz w:val="32"/>
          <w:szCs w:val="32"/>
          <w:lang w:eastAsia="zh-CN"/>
        </w:rPr>
        <w:t>设计审查验收情况</w:t>
      </w:r>
      <w:r>
        <w:rPr>
          <w:rFonts w:hint="eastAsia" w:ascii="方正仿宋_GBK" w:hAnsi="方正仿宋_GBK" w:eastAsia="方正仿宋_GBK" w:cs="方正仿宋_GBK"/>
          <w:sz w:val="32"/>
          <w:szCs w:val="32"/>
        </w:rPr>
        <w:t>开展指导</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属地</w:t>
      </w:r>
      <w:r>
        <w:rPr>
          <w:rFonts w:hint="eastAsia" w:ascii="方正仿宋_GBK" w:hAnsi="方正仿宋_GBK" w:eastAsia="方正仿宋_GBK" w:cs="方正仿宋_GBK"/>
          <w:sz w:val="32"/>
          <w:szCs w:val="32"/>
          <w:lang w:eastAsia="zh-CN"/>
        </w:rPr>
        <w:t>住房城乡建设</w:t>
      </w:r>
      <w:r>
        <w:rPr>
          <w:rFonts w:hint="eastAsia" w:ascii="方正仿宋_GBK" w:hAnsi="方正仿宋_GBK" w:eastAsia="方正仿宋_GBK" w:cs="方正仿宋_GBK"/>
          <w:sz w:val="32"/>
          <w:szCs w:val="32"/>
        </w:rPr>
        <w:t>部门依法受理特殊建设工程消防验收申请，在</w:t>
      </w:r>
      <w:r>
        <w:rPr>
          <w:rFonts w:hint="eastAsia" w:ascii="方正仿宋_GBK" w:hAnsi="方正仿宋_GBK" w:eastAsia="方正仿宋_GBK" w:cs="方正仿宋_GBK"/>
          <w:sz w:val="32"/>
          <w:szCs w:val="32"/>
          <w:lang w:eastAsia="zh-CN"/>
        </w:rPr>
        <w:t>规定</w:t>
      </w:r>
      <w:r>
        <w:rPr>
          <w:rFonts w:hint="eastAsia" w:ascii="方正仿宋_GBK" w:hAnsi="方正仿宋_GBK" w:eastAsia="方正仿宋_GBK" w:cs="方正仿宋_GBK"/>
          <w:sz w:val="32"/>
          <w:szCs w:val="32"/>
        </w:rPr>
        <w:t>时限内完成验收并出具验收意见，</w:t>
      </w:r>
      <w:r>
        <w:rPr>
          <w:rFonts w:hint="eastAsia" w:ascii="方正仿宋_GBK" w:hAnsi="方正仿宋_GBK" w:eastAsia="方正仿宋_GBK" w:cs="方正仿宋_GBK"/>
          <w:sz w:val="32"/>
          <w:szCs w:val="32"/>
          <w:lang w:eastAsia="zh-CN"/>
        </w:rPr>
        <w:t>未经消防验收的或者</w:t>
      </w:r>
      <w:r>
        <w:rPr>
          <w:rFonts w:hint="eastAsia" w:ascii="方正仿宋_GBK" w:hAnsi="方正仿宋_GBK" w:eastAsia="方正仿宋_GBK" w:cs="方正仿宋_GBK"/>
          <w:sz w:val="32"/>
          <w:szCs w:val="32"/>
        </w:rPr>
        <w:t>验收不合格的，不得投入使用；对其他建设工程，按</w:t>
      </w:r>
      <w:r>
        <w:rPr>
          <w:rFonts w:hint="eastAsia" w:ascii="方正仿宋_GBK" w:hAnsi="方正仿宋_GBK" w:eastAsia="方正仿宋_GBK" w:cs="方正仿宋_GBK"/>
          <w:sz w:val="32"/>
          <w:szCs w:val="32"/>
          <w:lang w:eastAsia="zh-CN"/>
        </w:rPr>
        <w:t>照</w:t>
      </w:r>
      <w:r>
        <w:rPr>
          <w:rFonts w:hint="eastAsia" w:ascii="方正仿宋_GBK" w:hAnsi="方正仿宋_GBK" w:eastAsia="方正仿宋_GBK" w:cs="方正仿宋_GBK"/>
          <w:sz w:val="32"/>
          <w:szCs w:val="32"/>
        </w:rPr>
        <w:t>规定办理消防</w:t>
      </w:r>
      <w:r>
        <w:rPr>
          <w:rFonts w:hint="eastAsia" w:ascii="方正仿宋_GBK" w:hAnsi="方正仿宋_GBK" w:eastAsia="方正仿宋_GBK" w:cs="方正仿宋_GBK"/>
          <w:sz w:val="32"/>
          <w:szCs w:val="32"/>
          <w:lang w:eastAsia="zh-CN"/>
        </w:rPr>
        <w:t>验收</w:t>
      </w:r>
      <w:r>
        <w:rPr>
          <w:rFonts w:hint="eastAsia" w:ascii="方正仿宋_GBK" w:hAnsi="方正仿宋_GBK" w:eastAsia="方正仿宋_GBK" w:cs="方正仿宋_GBK"/>
          <w:sz w:val="32"/>
          <w:szCs w:val="32"/>
        </w:rPr>
        <w:t>备案手续，被抽中为检查对象的，属地</w:t>
      </w:r>
      <w:r>
        <w:rPr>
          <w:rFonts w:hint="eastAsia" w:ascii="方正仿宋_GBK" w:hAnsi="方正仿宋_GBK" w:eastAsia="方正仿宋_GBK" w:cs="方正仿宋_GBK"/>
          <w:sz w:val="32"/>
          <w:szCs w:val="32"/>
          <w:lang w:eastAsia="zh-CN"/>
        </w:rPr>
        <w:t>住房城乡建设</w:t>
      </w:r>
      <w:r>
        <w:rPr>
          <w:rFonts w:hint="eastAsia" w:ascii="方正仿宋_GBK" w:hAnsi="方正仿宋_GBK" w:eastAsia="方正仿宋_GBK" w:cs="方正仿宋_GBK"/>
          <w:sz w:val="32"/>
          <w:szCs w:val="32"/>
        </w:rPr>
        <w:t>部门应当在规定时限内完成检查。检查结果应当通知实施单位并公示。检查不合格的，应当停止使用。</w:t>
      </w:r>
    </w:p>
    <w:p w14:paraId="7D6E2375">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（四）竣工结算与财务决算监管。</w:t>
      </w:r>
      <w:r>
        <w:rPr>
          <w:rFonts w:hint="eastAsia" w:ascii="方正仿宋_GBK" w:hAnsi="方正仿宋_GBK" w:eastAsia="方正仿宋_GBK" w:cs="方正仿宋_GBK"/>
          <w:sz w:val="32"/>
          <w:szCs w:val="32"/>
        </w:rPr>
        <w:t>施工单位按</w:t>
      </w:r>
      <w:r>
        <w:rPr>
          <w:rFonts w:hint="eastAsia" w:ascii="方正仿宋_GBK" w:hAnsi="方正仿宋_GBK" w:eastAsia="方正仿宋_GBK" w:cs="方正仿宋_GBK"/>
          <w:sz w:val="32"/>
          <w:szCs w:val="32"/>
          <w:lang w:eastAsia="zh-CN"/>
        </w:rPr>
        <w:t>照</w:t>
      </w:r>
      <w:r>
        <w:rPr>
          <w:rFonts w:hint="eastAsia" w:ascii="方正仿宋_GBK" w:hAnsi="方正仿宋_GBK" w:eastAsia="方正仿宋_GBK" w:cs="方正仿宋_GBK"/>
          <w:sz w:val="32"/>
          <w:szCs w:val="32"/>
        </w:rPr>
        <w:t>要求提交完整、真实、有效、准确的竣工结算资料，</w:t>
      </w:r>
      <w:r>
        <w:rPr>
          <w:rFonts w:hint="eastAsia" w:ascii="方正仿宋_GBK" w:hAnsi="方正仿宋_GBK" w:eastAsia="方正仿宋_GBK" w:cs="方正仿宋_GBK"/>
          <w:sz w:val="32"/>
          <w:szCs w:val="32"/>
          <w:highlight w:val="none"/>
        </w:rPr>
        <w:t>包括</w:t>
      </w:r>
      <w:r>
        <w:rPr>
          <w:rFonts w:hint="eastAsia" w:ascii="方正仿宋_GBK" w:hAnsi="方正仿宋_GBK" w:eastAsia="方正仿宋_GBK" w:cs="方正仿宋_GBK"/>
          <w:color w:val="auto"/>
          <w:sz w:val="32"/>
          <w:szCs w:val="32"/>
          <w:highlight w:val="none"/>
        </w:rPr>
        <w:t>招标文件、工程合同、设计变更、</w:t>
      </w:r>
      <w:r>
        <w:rPr>
          <w:rFonts w:hint="eastAsia" w:ascii="方正仿宋_GBK" w:hAnsi="方正仿宋_GBK" w:eastAsia="方正仿宋_GBK" w:cs="方正仿宋_GBK"/>
          <w:sz w:val="32"/>
          <w:szCs w:val="32"/>
          <w:highlight w:val="none"/>
        </w:rPr>
        <w:t>工程签证、竣工验收证明、监理报告、工程结算书、竣工图等</w:t>
      </w:r>
      <w:r>
        <w:rPr>
          <w:rFonts w:hint="eastAsia" w:ascii="方正仿宋_GBK" w:hAnsi="方正仿宋_GBK" w:eastAsia="方正仿宋_GBK" w:cs="方正仿宋_GBK"/>
          <w:sz w:val="32"/>
          <w:szCs w:val="32"/>
          <w:highlight w:val="none"/>
          <w:lang w:eastAsia="zh-CN"/>
        </w:rPr>
        <w:t>，</w:t>
      </w:r>
      <w:r>
        <w:rPr>
          <w:rFonts w:hint="eastAsia" w:ascii="方正仿宋_GBK" w:hAnsi="方正仿宋_GBK" w:eastAsia="方正仿宋_GBK" w:cs="方正仿宋_GBK"/>
          <w:sz w:val="32"/>
          <w:szCs w:val="32"/>
        </w:rPr>
        <w:t>不得高估冒算</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highlight w:val="none"/>
        </w:rPr>
        <w:t>结算审核单位</w:t>
      </w:r>
      <w:r>
        <w:rPr>
          <w:rFonts w:hint="eastAsia" w:ascii="方正仿宋_GBK" w:hAnsi="方正仿宋_GBK" w:eastAsia="方正仿宋_GBK" w:cs="方正仿宋_GBK"/>
          <w:sz w:val="32"/>
          <w:szCs w:val="32"/>
          <w:highlight w:val="none"/>
          <w:lang w:eastAsia="zh-CN"/>
        </w:rPr>
        <w:t>应当</w:t>
      </w:r>
      <w:r>
        <w:rPr>
          <w:rFonts w:hint="eastAsia" w:ascii="方正仿宋_GBK" w:hAnsi="方正仿宋_GBK" w:eastAsia="方正仿宋_GBK" w:cs="方正仿宋_GBK"/>
          <w:sz w:val="32"/>
          <w:szCs w:val="32"/>
          <w:highlight w:val="none"/>
        </w:rPr>
        <w:t>客观公正开展审核工作</w:t>
      </w:r>
      <w:r>
        <w:rPr>
          <w:rFonts w:hint="eastAsia" w:ascii="方正仿宋_GBK" w:hAnsi="方正仿宋_GBK" w:eastAsia="方正仿宋_GBK" w:cs="方正仿宋_GBK"/>
          <w:sz w:val="32"/>
          <w:szCs w:val="32"/>
        </w:rPr>
        <w:t>，实施单位、施工单位对审核结果进行复核确认</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实施单位</w:t>
      </w:r>
      <w:r>
        <w:rPr>
          <w:rFonts w:hint="eastAsia" w:ascii="方正仿宋_GBK" w:hAnsi="方正仿宋_GBK" w:eastAsia="方正仿宋_GBK" w:cs="方正仿宋_GBK"/>
          <w:sz w:val="32"/>
          <w:szCs w:val="32"/>
          <w:lang w:eastAsia="zh-CN"/>
        </w:rPr>
        <w:t>按照</w:t>
      </w:r>
      <w:r>
        <w:rPr>
          <w:rFonts w:hint="eastAsia" w:ascii="方正仿宋_GBK" w:hAnsi="方正仿宋_GBK" w:eastAsia="方正仿宋_GBK" w:cs="方正仿宋_GBK"/>
          <w:sz w:val="32"/>
          <w:szCs w:val="32"/>
        </w:rPr>
        <w:t>规定编制竣工财务决算报告，</w:t>
      </w:r>
      <w:r>
        <w:rPr>
          <w:rFonts w:hint="eastAsia" w:ascii="方正仿宋_GBK" w:hAnsi="方正仿宋_GBK" w:eastAsia="方正仿宋_GBK" w:cs="方正仿宋_GBK"/>
          <w:sz w:val="32"/>
          <w:szCs w:val="32"/>
          <w:highlight w:val="none"/>
        </w:rPr>
        <w:t>确因特殊情况需延期编制的，需报省财政厅批准</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使用单位与实施单位依据省财政厅批复的竣工财务决算报告，</w:t>
      </w:r>
      <w:r>
        <w:rPr>
          <w:rFonts w:hint="eastAsia" w:ascii="方正仿宋_GBK" w:hAnsi="方正仿宋_GBK" w:eastAsia="方正仿宋_GBK" w:cs="方正仿宋_GBK"/>
          <w:sz w:val="32"/>
          <w:szCs w:val="32"/>
          <w:lang w:eastAsia="zh-CN"/>
        </w:rPr>
        <w:t>进行</w:t>
      </w:r>
      <w:r>
        <w:rPr>
          <w:rFonts w:hint="eastAsia" w:ascii="方正仿宋_GBK" w:hAnsi="方正仿宋_GBK" w:eastAsia="方正仿宋_GBK" w:cs="方正仿宋_GBK"/>
          <w:sz w:val="32"/>
          <w:szCs w:val="32"/>
        </w:rPr>
        <w:t>账务调整。</w:t>
      </w:r>
    </w:p>
    <w:p w14:paraId="65449DDD">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lang w:eastAsia="zh-CN"/>
        </w:rPr>
      </w:pPr>
      <w:r>
        <w:rPr>
          <w:rFonts w:hint="eastAsia" w:ascii="方正楷体_GBK" w:hAnsi="方正楷体_GBK" w:eastAsia="方正楷体_GBK" w:cs="方正楷体_GBK"/>
          <w:sz w:val="32"/>
          <w:szCs w:val="32"/>
        </w:rPr>
        <w:t>（</w:t>
      </w:r>
      <w:r>
        <w:rPr>
          <w:rFonts w:hint="eastAsia" w:ascii="方正楷体_GBK" w:hAnsi="方正楷体_GBK" w:eastAsia="方正楷体_GBK" w:cs="方正楷体_GBK"/>
          <w:sz w:val="32"/>
          <w:szCs w:val="32"/>
          <w:lang w:eastAsia="zh-CN"/>
        </w:rPr>
        <w:t>五</w:t>
      </w:r>
      <w:r>
        <w:rPr>
          <w:rFonts w:hint="eastAsia" w:ascii="方正楷体_GBK" w:hAnsi="方正楷体_GBK" w:eastAsia="方正楷体_GBK" w:cs="方正楷体_GBK"/>
          <w:sz w:val="32"/>
          <w:szCs w:val="32"/>
        </w:rPr>
        <w:t>）工程档案监管。</w:t>
      </w:r>
      <w:r>
        <w:rPr>
          <w:rFonts w:hint="eastAsia" w:ascii="方正仿宋_GBK" w:hAnsi="方正仿宋_GBK" w:eastAsia="方正仿宋_GBK" w:cs="方正仿宋_GBK"/>
          <w:sz w:val="32"/>
          <w:szCs w:val="32"/>
          <w:lang w:eastAsia="zh-CN"/>
        </w:rPr>
        <w:t>住房城乡建设</w:t>
      </w:r>
      <w:r>
        <w:rPr>
          <w:rFonts w:hint="eastAsia" w:ascii="方正仿宋_GBK" w:hAnsi="方正仿宋_GBK" w:eastAsia="方正仿宋_GBK" w:cs="方正仿宋_GBK"/>
          <w:sz w:val="32"/>
          <w:szCs w:val="32"/>
        </w:rPr>
        <w:t>部门通过“双随机、一公开”</w:t>
      </w:r>
      <w:r>
        <w:rPr>
          <w:rFonts w:hint="eastAsia" w:ascii="方正仿宋_GBK" w:hAnsi="方正仿宋_GBK" w:eastAsia="方正仿宋_GBK" w:cs="方正仿宋_GBK"/>
          <w:sz w:val="32"/>
          <w:szCs w:val="32"/>
          <w:lang w:eastAsia="zh-CN"/>
        </w:rPr>
        <w:t>等方式加强对</w:t>
      </w:r>
      <w:r>
        <w:rPr>
          <w:rFonts w:hint="eastAsia" w:ascii="方正仿宋_GBK" w:hAnsi="方正仿宋_GBK" w:eastAsia="方正仿宋_GBK" w:cs="方正仿宋_GBK"/>
          <w:sz w:val="32"/>
          <w:szCs w:val="32"/>
          <w:highlight w:val="none"/>
        </w:rPr>
        <w:t>工程档案管理</w:t>
      </w:r>
      <w:r>
        <w:rPr>
          <w:rFonts w:hint="eastAsia" w:ascii="方正仿宋_GBK" w:hAnsi="方正仿宋_GBK" w:eastAsia="方正仿宋_GBK" w:cs="方正仿宋_GBK"/>
          <w:sz w:val="32"/>
          <w:szCs w:val="32"/>
          <w:highlight w:val="none"/>
          <w:lang w:eastAsia="zh-CN"/>
        </w:rPr>
        <w:t>情况的</w:t>
      </w:r>
      <w:r>
        <w:rPr>
          <w:rFonts w:hint="eastAsia" w:ascii="方正仿宋_GBK" w:hAnsi="方正仿宋_GBK" w:eastAsia="方正仿宋_GBK" w:cs="方正仿宋_GBK"/>
          <w:sz w:val="32"/>
          <w:szCs w:val="32"/>
        </w:rPr>
        <w:t>检查</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实施单位应当督促参建单位做好工程档案资料收集整理工作，确保工程档案与工程实体情况相符</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在竣工验收阶段同步向属地城建档案机构报送工程档案并申请验收，</w:t>
      </w:r>
      <w:r>
        <w:rPr>
          <w:rFonts w:hint="eastAsia" w:ascii="方正仿宋_GBK" w:hAnsi="方正仿宋_GBK" w:eastAsia="方正仿宋_GBK" w:cs="方正仿宋_GBK"/>
          <w:sz w:val="32"/>
          <w:szCs w:val="32"/>
          <w:lang w:eastAsia="zh-CN"/>
        </w:rPr>
        <w:t>验收合格的，出具工程档案验收意见书，验收不合格的，应当一次性告知需要补充、修改的内容。</w:t>
      </w:r>
    </w:p>
    <w:p w14:paraId="1C64A10B">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w:t>
      </w:r>
      <w:r>
        <w:rPr>
          <w:rFonts w:hint="eastAsia" w:ascii="方正楷体_GBK" w:hAnsi="方正楷体_GBK" w:eastAsia="方正楷体_GBK" w:cs="方正楷体_GBK"/>
          <w:sz w:val="32"/>
          <w:szCs w:val="32"/>
          <w:lang w:eastAsia="zh-CN"/>
        </w:rPr>
        <w:t>六</w:t>
      </w:r>
      <w:r>
        <w:rPr>
          <w:rFonts w:hint="eastAsia" w:ascii="方正楷体_GBK" w:hAnsi="方正楷体_GBK" w:eastAsia="方正楷体_GBK" w:cs="方正楷体_GBK"/>
          <w:sz w:val="32"/>
          <w:szCs w:val="32"/>
        </w:rPr>
        <w:t>）竣工验收备案监管。</w:t>
      </w:r>
      <w:r>
        <w:rPr>
          <w:rFonts w:hint="eastAsia" w:ascii="方正仿宋_GBK" w:hAnsi="方正仿宋_GBK" w:eastAsia="方正仿宋_GBK" w:cs="方正仿宋_GBK"/>
          <w:sz w:val="32"/>
          <w:szCs w:val="32"/>
        </w:rPr>
        <w:t>实施单位在</w:t>
      </w:r>
      <w:r>
        <w:rPr>
          <w:rFonts w:hint="eastAsia" w:ascii="方正仿宋_GBK" w:hAnsi="方正仿宋_GBK" w:eastAsia="方正仿宋_GBK" w:cs="方正仿宋_GBK"/>
          <w:sz w:val="32"/>
          <w:szCs w:val="32"/>
          <w:lang w:eastAsia="zh-CN"/>
        </w:rPr>
        <w:t>工程</w:t>
      </w:r>
      <w:r>
        <w:rPr>
          <w:rFonts w:hint="eastAsia" w:ascii="方正仿宋_GBK" w:hAnsi="方正仿宋_GBK" w:eastAsia="方正仿宋_GBK" w:cs="方正仿宋_GBK"/>
          <w:sz w:val="32"/>
          <w:szCs w:val="32"/>
        </w:rPr>
        <w:t>验收</w:t>
      </w:r>
      <w:r>
        <w:rPr>
          <w:rFonts w:hint="eastAsia" w:ascii="方正仿宋_GBK" w:hAnsi="方正仿宋_GBK" w:eastAsia="方正仿宋_GBK" w:cs="方正仿宋_GBK"/>
          <w:sz w:val="32"/>
          <w:szCs w:val="32"/>
          <w:lang w:eastAsia="zh-CN"/>
        </w:rPr>
        <w:t>（含专项验收）</w:t>
      </w:r>
      <w:r>
        <w:rPr>
          <w:rFonts w:hint="eastAsia" w:ascii="方正仿宋_GBK" w:hAnsi="方正仿宋_GBK" w:eastAsia="方正仿宋_GBK" w:cs="方正仿宋_GBK"/>
          <w:sz w:val="32"/>
          <w:szCs w:val="32"/>
        </w:rPr>
        <w:t>合格后，办理竣工验收备案手续</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属地</w:t>
      </w:r>
      <w:r>
        <w:rPr>
          <w:rFonts w:hint="eastAsia" w:ascii="方正仿宋_GBK" w:hAnsi="方正仿宋_GBK" w:eastAsia="方正仿宋_GBK" w:cs="方正仿宋_GBK"/>
          <w:sz w:val="32"/>
          <w:szCs w:val="32"/>
          <w:lang w:eastAsia="zh-CN"/>
        </w:rPr>
        <w:t>住房城乡建设</w:t>
      </w:r>
      <w:r>
        <w:rPr>
          <w:rFonts w:hint="eastAsia" w:ascii="方正仿宋_GBK" w:hAnsi="方正仿宋_GBK" w:eastAsia="方正仿宋_GBK" w:cs="方正仿宋_GBK"/>
          <w:sz w:val="32"/>
          <w:szCs w:val="32"/>
        </w:rPr>
        <w:t>部门严格核查备案材料的完整性、真实性，对资料不全、弄虚作假的，不予备案。</w:t>
      </w:r>
    </w:p>
    <w:p w14:paraId="32319B09">
      <w:pPr>
        <w:keepNext w:val="0"/>
        <w:keepLines w:val="0"/>
        <w:pageBreakBefore w:val="0"/>
        <w:widowControl w:val="0"/>
        <w:kinsoku/>
        <w:wordWrap/>
        <w:overflowPunct w:val="0"/>
        <w:topLinePunct w:val="0"/>
        <w:bidi w:val="0"/>
        <w:adjustRightInd/>
        <w:spacing w:line="570" w:lineRule="exact"/>
        <w:jc w:val="both"/>
        <w:textAlignment w:val="auto"/>
        <w:rPr>
          <w:rFonts w:hint="eastAsia" w:ascii="方正黑体_GBK" w:hAnsi="方正黑体_GBK" w:eastAsia="方正黑体_GBK" w:cs="方正黑体_GBK"/>
          <w:sz w:val="32"/>
          <w:szCs w:val="32"/>
        </w:rPr>
      </w:pPr>
    </w:p>
    <w:p w14:paraId="4B18A5FD">
      <w:pPr>
        <w:keepNext w:val="0"/>
        <w:keepLines w:val="0"/>
        <w:pageBreakBefore w:val="0"/>
        <w:widowControl w:val="0"/>
        <w:kinsoku/>
        <w:wordWrap/>
        <w:overflowPunct w:val="0"/>
        <w:topLinePunct w:val="0"/>
        <w:bidi w:val="0"/>
        <w:adjustRightInd/>
        <w:spacing w:line="570" w:lineRule="exact"/>
        <w:jc w:val="center"/>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 xml:space="preserve">第七章 </w:t>
      </w:r>
      <w:r>
        <w:rPr>
          <w:rFonts w:hint="eastAsia" w:ascii="方正黑体_GBK" w:hAnsi="方正黑体_GBK" w:eastAsia="方正黑体_GBK" w:cs="方正黑体_GBK"/>
          <w:sz w:val="32"/>
          <w:szCs w:val="32"/>
          <w:lang w:eastAsia="zh-CN"/>
        </w:rPr>
        <w:t>投资</w:t>
      </w:r>
      <w:r>
        <w:rPr>
          <w:rFonts w:hint="eastAsia" w:ascii="方正黑体_GBK" w:hAnsi="方正黑体_GBK" w:eastAsia="方正黑体_GBK" w:cs="方正黑体_GBK"/>
          <w:sz w:val="32"/>
          <w:szCs w:val="32"/>
        </w:rPr>
        <w:t>监管</w:t>
      </w:r>
    </w:p>
    <w:p w14:paraId="68C67F0B">
      <w:pPr>
        <w:keepNext w:val="0"/>
        <w:keepLines w:val="0"/>
        <w:pageBreakBefore w:val="0"/>
        <w:widowControl w:val="0"/>
        <w:kinsoku/>
        <w:wordWrap/>
        <w:overflowPunct w:val="0"/>
        <w:topLinePunct w:val="0"/>
        <w:bidi w:val="0"/>
        <w:adjustRightInd/>
        <w:spacing w:line="570" w:lineRule="exact"/>
        <w:jc w:val="left"/>
        <w:textAlignment w:val="auto"/>
        <w:rPr>
          <w:rFonts w:hint="eastAsia" w:ascii="方正黑体_GBK" w:hAnsi="方正黑体_GBK" w:eastAsia="方正黑体_GBK" w:cs="方正黑体_GBK"/>
          <w:sz w:val="32"/>
          <w:szCs w:val="32"/>
        </w:rPr>
      </w:pPr>
    </w:p>
    <w:p w14:paraId="67882CF2">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黑体_GBK" w:hAnsi="方正黑体_GBK" w:eastAsia="方正黑体_GBK" w:cs="方正黑体_GBK"/>
          <w:sz w:val="32"/>
          <w:szCs w:val="32"/>
        </w:rPr>
        <w:t>第十六条</w:t>
      </w:r>
      <w:r>
        <w:rPr>
          <w:rFonts w:hint="eastAsia" w:ascii="方正黑体_GBK" w:hAnsi="方正黑体_GBK" w:eastAsia="方正黑体_GBK" w:cs="方正黑体_GBK"/>
          <w:sz w:val="32"/>
          <w:szCs w:val="32"/>
          <w:lang w:val="en-US" w:eastAsia="zh-CN"/>
        </w:rPr>
        <w:t xml:space="preserve">  </w:t>
      </w:r>
      <w:r>
        <w:rPr>
          <w:rFonts w:hint="eastAsia" w:ascii="方正仿宋_GBK" w:hAnsi="方正仿宋_GBK" w:eastAsia="方正仿宋_GBK" w:cs="方正仿宋_GBK"/>
          <w:color w:val="auto"/>
          <w:sz w:val="32"/>
          <w:szCs w:val="32"/>
        </w:rPr>
        <w:t>省财政厅负责审批财政性资金预算，审核资金拨付需求，开展财会监督工作，</w:t>
      </w:r>
      <w:r>
        <w:rPr>
          <w:rFonts w:hint="eastAsia" w:ascii="方正仿宋_GBK" w:hAnsi="方正仿宋_GBK" w:eastAsia="方正仿宋_GBK" w:cs="方正仿宋_GBK"/>
          <w:color w:val="auto"/>
          <w:sz w:val="32"/>
          <w:szCs w:val="32"/>
          <w:highlight w:val="none"/>
        </w:rPr>
        <w:t>审批竣工财务决算延期申请</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省发展改革委</w:t>
      </w:r>
      <w:r>
        <w:rPr>
          <w:rFonts w:hint="eastAsia" w:ascii="方正仿宋_GBK" w:hAnsi="方正仿宋_GBK" w:eastAsia="方正仿宋_GBK" w:cs="方正仿宋_GBK"/>
          <w:sz w:val="32"/>
          <w:szCs w:val="32"/>
          <w:lang w:eastAsia="zh-CN"/>
        </w:rPr>
        <w:t>负责</w:t>
      </w:r>
      <w:r>
        <w:rPr>
          <w:rFonts w:hint="eastAsia" w:ascii="方正仿宋_GBK" w:hAnsi="方正仿宋_GBK" w:eastAsia="方正仿宋_GBK" w:cs="方正仿宋_GBK"/>
          <w:sz w:val="32"/>
          <w:szCs w:val="32"/>
        </w:rPr>
        <w:t>对项目建设情况实施</w:t>
      </w:r>
      <w:r>
        <w:rPr>
          <w:rFonts w:hint="eastAsia" w:ascii="方正仿宋_GBK" w:hAnsi="方正仿宋_GBK" w:eastAsia="方正仿宋_GBK" w:cs="方正仿宋_GBK"/>
          <w:sz w:val="32"/>
          <w:szCs w:val="32"/>
          <w:lang w:eastAsia="zh-CN"/>
        </w:rPr>
        <w:t>监督管理</w:t>
      </w:r>
      <w:r>
        <w:rPr>
          <w:rFonts w:hint="eastAsia" w:ascii="方正仿宋_GBK" w:hAnsi="方正仿宋_GBK" w:eastAsia="方正仿宋_GBK" w:cs="方正仿宋_GBK"/>
          <w:sz w:val="32"/>
          <w:szCs w:val="32"/>
        </w:rPr>
        <w:t>，重点核查概算执行情况</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省住房城乡建设厅督促实施单位建立资金管理相关内控机制，检查机制落实</w:t>
      </w:r>
      <w:r>
        <w:rPr>
          <w:rFonts w:hint="eastAsia" w:ascii="方正仿宋_GBK" w:hAnsi="方正仿宋_GBK" w:eastAsia="方正仿宋_GBK" w:cs="方正仿宋_GBK"/>
          <w:sz w:val="32"/>
          <w:szCs w:val="32"/>
          <w:lang w:eastAsia="zh-CN"/>
        </w:rPr>
        <w:t>情况。住房城乡建设</w:t>
      </w:r>
      <w:r>
        <w:rPr>
          <w:rFonts w:hint="eastAsia" w:ascii="方正仿宋_GBK" w:hAnsi="方正仿宋_GBK" w:eastAsia="方正仿宋_GBK" w:cs="方正仿宋_GBK"/>
          <w:sz w:val="32"/>
          <w:szCs w:val="32"/>
        </w:rPr>
        <w:t>部门负责</w:t>
      </w:r>
      <w:r>
        <w:rPr>
          <w:rFonts w:hint="eastAsia" w:ascii="方正仿宋_GBK" w:hAnsi="方正仿宋_GBK" w:eastAsia="方正仿宋_GBK" w:cs="方正仿宋_GBK"/>
          <w:sz w:val="32"/>
          <w:szCs w:val="32"/>
          <w:lang w:eastAsia="zh-CN"/>
        </w:rPr>
        <w:t>监督管理招标代理机构或者</w:t>
      </w:r>
      <w:r>
        <w:rPr>
          <w:rFonts w:hint="eastAsia" w:ascii="方正仿宋_GBK" w:hAnsi="方正仿宋_GBK" w:eastAsia="方正仿宋_GBK" w:cs="方正仿宋_GBK"/>
          <w:sz w:val="32"/>
          <w:szCs w:val="32"/>
        </w:rPr>
        <w:t>工程造价咨询单位，</w:t>
      </w:r>
      <w:r>
        <w:rPr>
          <w:rFonts w:hint="eastAsia" w:ascii="方正仿宋_GBK" w:hAnsi="方正仿宋_GBK" w:eastAsia="方正仿宋_GBK" w:cs="方正仿宋_GBK"/>
          <w:sz w:val="32"/>
          <w:szCs w:val="32"/>
          <w:lang w:eastAsia="zh-CN"/>
        </w:rPr>
        <w:t>依法</w:t>
      </w:r>
      <w:r>
        <w:rPr>
          <w:rFonts w:hint="eastAsia" w:ascii="方正仿宋_GBK" w:hAnsi="方正仿宋_GBK" w:eastAsia="方正仿宋_GBK" w:cs="方正仿宋_GBK"/>
          <w:sz w:val="32"/>
          <w:szCs w:val="32"/>
        </w:rPr>
        <w:t>查处违规执业行为。</w:t>
      </w:r>
    </w:p>
    <w:p w14:paraId="18098F8E">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使用单位主管部门</w:t>
      </w:r>
      <w:r>
        <w:rPr>
          <w:rFonts w:hint="eastAsia" w:ascii="方正仿宋_GBK" w:hAnsi="方正仿宋_GBK" w:eastAsia="方正仿宋_GBK" w:cs="方正仿宋_GBK"/>
          <w:sz w:val="32"/>
          <w:szCs w:val="32"/>
          <w:lang w:eastAsia="zh-CN"/>
        </w:rPr>
        <w:t>应当</w:t>
      </w:r>
      <w:r>
        <w:rPr>
          <w:rFonts w:hint="eastAsia" w:ascii="方正仿宋_GBK" w:hAnsi="方正仿宋_GBK" w:eastAsia="方正仿宋_GBK" w:cs="方正仿宋_GBK"/>
          <w:sz w:val="32"/>
          <w:szCs w:val="32"/>
        </w:rPr>
        <w:t>指导、协调使用单位按照资金年度预算筹措建设资金，并监督及时足额拨付</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保障项目建设顺利推进。</w:t>
      </w:r>
    </w:p>
    <w:p w14:paraId="0B3231C4">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使用单位配合实施单位编制财政性资金年度预算，积极筹措建设资金，按</w:t>
      </w:r>
      <w:r>
        <w:rPr>
          <w:rFonts w:hint="eastAsia" w:ascii="方正仿宋_GBK" w:hAnsi="方正仿宋_GBK" w:eastAsia="方正仿宋_GBK" w:cs="方正仿宋_GBK"/>
          <w:sz w:val="32"/>
          <w:szCs w:val="32"/>
          <w:highlight w:val="none"/>
          <w:lang w:eastAsia="zh-CN"/>
        </w:rPr>
        <w:t>照</w:t>
      </w:r>
      <w:r>
        <w:rPr>
          <w:rFonts w:hint="eastAsia" w:ascii="方正仿宋_GBK" w:hAnsi="方正仿宋_GBK" w:eastAsia="方正仿宋_GBK" w:cs="方正仿宋_GBK"/>
          <w:sz w:val="32"/>
          <w:szCs w:val="32"/>
          <w:highlight w:val="none"/>
        </w:rPr>
        <w:t>要求及时拨付相关款项，确保资金使用合规。</w:t>
      </w:r>
    </w:p>
    <w:p w14:paraId="1913D21C">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highlight w:val="yellow"/>
        </w:rPr>
      </w:pPr>
      <w:r>
        <w:rPr>
          <w:rFonts w:hint="eastAsia" w:ascii="方正仿宋_GBK" w:hAnsi="方正仿宋_GBK" w:eastAsia="方正仿宋_GBK" w:cs="方正仿宋_GBK"/>
          <w:sz w:val="32"/>
          <w:szCs w:val="32"/>
        </w:rPr>
        <w:t>实施单位会同使用单位编制财政性资金年度预算，严格按照预算执行；依据批复的概算开展限额设计，严格控制工程变更，建立工程量清单和最高投标限价纠错复核机制、工程变更签证内控管理制度</w:t>
      </w:r>
      <w:r>
        <w:rPr>
          <w:rFonts w:hint="eastAsia" w:ascii="方正仿宋_GBK" w:hAnsi="方正仿宋_GBK" w:eastAsia="方正仿宋_GBK" w:cs="方正仿宋_GBK"/>
          <w:sz w:val="32"/>
          <w:szCs w:val="32"/>
          <w:highlight w:val="none"/>
          <w:lang w:eastAsia="zh-CN"/>
        </w:rPr>
        <w:t>。</w:t>
      </w:r>
    </w:p>
    <w:p w14:paraId="06B97FB0">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eastAsia="zh-CN"/>
        </w:rPr>
        <w:t>招标代理机构或者</w:t>
      </w:r>
      <w:r>
        <w:rPr>
          <w:rFonts w:hint="eastAsia" w:ascii="方正仿宋_GBK" w:hAnsi="方正仿宋_GBK" w:eastAsia="方正仿宋_GBK" w:cs="方正仿宋_GBK"/>
          <w:sz w:val="32"/>
          <w:szCs w:val="32"/>
        </w:rPr>
        <w:t>工程造价咨询单位</w:t>
      </w:r>
      <w:r>
        <w:rPr>
          <w:rFonts w:hint="eastAsia" w:ascii="方正仿宋_GBK" w:hAnsi="方正仿宋_GBK" w:eastAsia="方正仿宋_GBK" w:cs="方正仿宋_GBK"/>
          <w:sz w:val="32"/>
          <w:szCs w:val="32"/>
          <w:lang w:eastAsia="zh-CN"/>
        </w:rPr>
        <w:t>依法</w:t>
      </w:r>
      <w:r>
        <w:rPr>
          <w:rFonts w:hint="eastAsia" w:ascii="方正仿宋_GBK" w:hAnsi="方正仿宋_GBK" w:eastAsia="方正仿宋_GBK" w:cs="方正仿宋_GBK"/>
          <w:sz w:val="32"/>
          <w:szCs w:val="32"/>
        </w:rPr>
        <w:t>按照计价规范</w:t>
      </w:r>
      <w:r>
        <w:rPr>
          <w:rFonts w:hint="eastAsia" w:ascii="方正仿宋_GBK" w:hAnsi="方正仿宋_GBK" w:eastAsia="方正仿宋_GBK" w:cs="方正仿宋_GBK"/>
          <w:sz w:val="32"/>
          <w:szCs w:val="32"/>
          <w:lang w:eastAsia="zh-CN"/>
        </w:rPr>
        <w:t>等</w:t>
      </w:r>
      <w:r>
        <w:rPr>
          <w:rFonts w:hint="eastAsia" w:ascii="方正仿宋_GBK" w:hAnsi="方正仿宋_GBK" w:eastAsia="方正仿宋_GBK" w:cs="方正仿宋_GBK"/>
          <w:sz w:val="32"/>
          <w:szCs w:val="32"/>
        </w:rPr>
        <w:t>编制、审核工程量清单和最高投标限价。</w:t>
      </w:r>
    </w:p>
    <w:p w14:paraId="229D9F9A">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黑体_GBK" w:hAnsi="方正黑体_GBK" w:eastAsia="方正黑体_GBK" w:cs="方正黑体_GBK"/>
          <w:sz w:val="32"/>
          <w:szCs w:val="32"/>
        </w:rPr>
        <w:t>第十七条</w:t>
      </w:r>
      <w:r>
        <w:rPr>
          <w:rFonts w:hint="eastAsia" w:ascii="黑体" w:hAnsi="黑体" w:eastAsia="黑体" w:cs="黑体"/>
          <w:sz w:val="32"/>
          <w:szCs w:val="32"/>
        </w:rPr>
        <w:t xml:space="preserve"> </w:t>
      </w:r>
      <w:r>
        <w:rPr>
          <w:rFonts w:hint="eastAsia" w:ascii="黑体" w:hAnsi="黑体" w:eastAsia="黑体" w:cs="黑体"/>
          <w:sz w:val="32"/>
          <w:szCs w:val="32"/>
          <w:lang w:val="en-US" w:eastAsia="zh-CN"/>
        </w:rPr>
        <w:t xml:space="preserve"> </w:t>
      </w:r>
      <w:r>
        <w:rPr>
          <w:rFonts w:hint="eastAsia" w:ascii="方正仿宋_GBK" w:hAnsi="方正仿宋_GBK" w:eastAsia="方正仿宋_GBK" w:cs="方正仿宋_GBK"/>
          <w:sz w:val="32"/>
          <w:szCs w:val="32"/>
          <w:lang w:val="en-US" w:eastAsia="zh-CN"/>
        </w:rPr>
        <w:t>投资管理</w:t>
      </w:r>
      <w:r>
        <w:rPr>
          <w:rFonts w:hint="eastAsia" w:ascii="方正仿宋_GBK" w:hAnsi="方正仿宋_GBK" w:eastAsia="方正仿宋_GBK" w:cs="方正仿宋_GBK"/>
          <w:sz w:val="32"/>
          <w:szCs w:val="32"/>
        </w:rPr>
        <w:t>原则上应当</w:t>
      </w:r>
      <w:r>
        <w:rPr>
          <w:rFonts w:hint="eastAsia" w:ascii="方正仿宋_GBK" w:hAnsi="方正仿宋_GBK" w:eastAsia="方正仿宋_GBK" w:cs="方正仿宋_GBK"/>
          <w:sz w:val="32"/>
          <w:szCs w:val="32"/>
          <w:lang w:eastAsia="zh-CN"/>
        </w:rPr>
        <w:t>加强以下重点环节的监督管理</w:t>
      </w:r>
      <w:r>
        <w:rPr>
          <w:rFonts w:hint="eastAsia" w:ascii="方正仿宋_GBK" w:hAnsi="方正仿宋_GBK" w:eastAsia="方正仿宋_GBK" w:cs="方正仿宋_GBK"/>
          <w:sz w:val="32"/>
          <w:szCs w:val="32"/>
        </w:rPr>
        <w:t>：</w:t>
      </w:r>
    </w:p>
    <w:p w14:paraId="2D4418AA">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（一）资金筹措与预算监管。</w:t>
      </w:r>
      <w:r>
        <w:rPr>
          <w:rFonts w:hint="eastAsia" w:ascii="方正仿宋_GBK" w:hAnsi="方正仿宋_GBK" w:eastAsia="方正仿宋_GBK" w:cs="方正仿宋_GBK"/>
          <w:sz w:val="32"/>
          <w:szCs w:val="32"/>
        </w:rPr>
        <w:t>使用单位主管部门</w:t>
      </w:r>
      <w:r>
        <w:rPr>
          <w:rFonts w:hint="eastAsia" w:ascii="方正仿宋_GBK" w:hAnsi="方正仿宋_GBK" w:eastAsia="方正仿宋_GBK" w:cs="方正仿宋_GBK"/>
          <w:sz w:val="32"/>
          <w:szCs w:val="32"/>
          <w:lang w:val="en-US" w:eastAsia="zh-CN"/>
        </w:rPr>
        <w:t>应当</w:t>
      </w:r>
      <w:r>
        <w:rPr>
          <w:rFonts w:hint="eastAsia" w:ascii="方正仿宋_GBK" w:hAnsi="方正仿宋_GBK" w:eastAsia="方正仿宋_GBK" w:cs="方正仿宋_GBK"/>
          <w:sz w:val="32"/>
          <w:szCs w:val="32"/>
        </w:rPr>
        <w:t>加强对资金筹措工作的指导协调，监督资金及时足额拨付</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实施单位会同使用单位编制财政性资金年度预算，报省财政厅批准后严格执行，不得擅自调整</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省财政厅审核资金拨付需求，及时拨付建设资金，常态化开展财会监督，及时发现并纠正资金使用中的违规问题。</w:t>
      </w:r>
    </w:p>
    <w:p w14:paraId="192AE8B1">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（二）概算监管。</w:t>
      </w:r>
      <w:r>
        <w:rPr>
          <w:rFonts w:hint="eastAsia" w:ascii="方正仿宋_GBK" w:hAnsi="方正仿宋_GBK" w:eastAsia="方正仿宋_GBK" w:cs="方正仿宋_GBK"/>
          <w:sz w:val="32"/>
          <w:szCs w:val="32"/>
        </w:rPr>
        <w:t>实施单位应当在概算编制阶段充分征求使用单位意见</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依据批复的初步设计和概算进行限额设计，不得随意扩大规模、提高标准、增减设计内容或调整概算</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确有必要进行概算调整的，</w:t>
      </w:r>
      <w:r>
        <w:rPr>
          <w:rFonts w:hint="eastAsia" w:ascii="方正仿宋_GBK" w:hAnsi="方正仿宋_GBK" w:eastAsia="方正仿宋_GBK" w:cs="方正仿宋_GBK"/>
          <w:sz w:val="32"/>
          <w:szCs w:val="32"/>
          <w:lang w:eastAsia="zh-CN"/>
        </w:rPr>
        <w:t>应当</w:t>
      </w:r>
      <w:r>
        <w:rPr>
          <w:rFonts w:hint="eastAsia" w:ascii="方正仿宋_GBK" w:hAnsi="方正仿宋_GBK" w:eastAsia="方正仿宋_GBK" w:cs="方正仿宋_GBK"/>
          <w:sz w:val="32"/>
          <w:szCs w:val="32"/>
        </w:rPr>
        <w:t>履行相应审批手续。省发展改革委、省财政厅</w:t>
      </w:r>
      <w:r>
        <w:rPr>
          <w:rFonts w:hint="eastAsia" w:ascii="方正仿宋_GBK" w:hAnsi="方正仿宋_GBK" w:eastAsia="方正仿宋_GBK" w:cs="方正仿宋_GBK"/>
          <w:sz w:val="32"/>
          <w:szCs w:val="32"/>
          <w:lang w:eastAsia="zh-CN"/>
        </w:rPr>
        <w:t>负责</w:t>
      </w:r>
      <w:r>
        <w:rPr>
          <w:rFonts w:hint="eastAsia" w:ascii="方正仿宋_GBK" w:hAnsi="方正仿宋_GBK" w:eastAsia="方正仿宋_GBK" w:cs="方正仿宋_GBK"/>
          <w:sz w:val="32"/>
          <w:szCs w:val="32"/>
        </w:rPr>
        <w:t>对概算执行情况进行监督检查，</w:t>
      </w:r>
      <w:r>
        <w:rPr>
          <w:rFonts w:hint="eastAsia" w:ascii="方正仿宋_GBK" w:hAnsi="方正仿宋_GBK" w:eastAsia="方正仿宋_GBK" w:cs="方正仿宋_GBK"/>
          <w:sz w:val="32"/>
          <w:szCs w:val="32"/>
          <w:lang w:eastAsia="zh-CN"/>
        </w:rPr>
        <w:t>依法</w:t>
      </w:r>
      <w:r>
        <w:rPr>
          <w:rFonts w:hint="eastAsia" w:ascii="方正仿宋_GBK" w:hAnsi="方正仿宋_GBK" w:eastAsia="方正仿宋_GBK" w:cs="方正仿宋_GBK"/>
          <w:sz w:val="32"/>
          <w:szCs w:val="32"/>
        </w:rPr>
        <w:t>查处超概算、违规调整概算等行为。</w:t>
      </w:r>
    </w:p>
    <w:p w14:paraId="4C81F9F2">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（三）工程量清单与最高投标限价监管。</w:t>
      </w:r>
      <w:r>
        <w:rPr>
          <w:rFonts w:hint="eastAsia" w:ascii="方正仿宋_GBK" w:hAnsi="方正仿宋_GBK" w:eastAsia="方正仿宋_GBK" w:cs="方正仿宋_GBK"/>
          <w:sz w:val="32"/>
          <w:szCs w:val="32"/>
        </w:rPr>
        <w:t>省住房城乡建设厅督促实施单位建立工程量清单和最高投标限价纠错复核机制</w:t>
      </w:r>
      <w:r>
        <w:rPr>
          <w:rFonts w:hint="eastAsia" w:ascii="方正仿宋_GBK" w:hAnsi="方正仿宋_GBK" w:eastAsia="方正仿宋_GBK" w:cs="方正仿宋_GBK"/>
          <w:sz w:val="32"/>
          <w:szCs w:val="32"/>
          <w:lang w:eastAsia="zh-CN"/>
        </w:rPr>
        <w:t>，并检查相关制度落实情况。</w:t>
      </w:r>
      <w:r>
        <w:rPr>
          <w:rFonts w:hint="eastAsia" w:ascii="方正仿宋_GBK" w:hAnsi="方正仿宋_GBK" w:eastAsia="方正仿宋_GBK" w:cs="方正仿宋_GBK"/>
          <w:sz w:val="32"/>
          <w:szCs w:val="32"/>
          <w:highlight w:val="none"/>
        </w:rPr>
        <w:t>实施单位</w:t>
      </w:r>
      <w:r>
        <w:rPr>
          <w:rFonts w:hint="eastAsia" w:ascii="方正仿宋_GBK" w:hAnsi="方正仿宋_GBK" w:eastAsia="方正仿宋_GBK" w:cs="方正仿宋_GBK"/>
          <w:sz w:val="32"/>
          <w:szCs w:val="32"/>
          <w:highlight w:val="none"/>
          <w:lang w:eastAsia="zh-CN"/>
        </w:rPr>
        <w:t>应当</w:t>
      </w:r>
      <w:r>
        <w:rPr>
          <w:rFonts w:hint="eastAsia" w:ascii="方正仿宋_GBK" w:hAnsi="方正仿宋_GBK" w:eastAsia="方正仿宋_GBK" w:cs="方正仿宋_GBK"/>
          <w:sz w:val="32"/>
          <w:szCs w:val="32"/>
          <w:highlight w:val="none"/>
        </w:rPr>
        <w:t>委托</w:t>
      </w:r>
      <w:r>
        <w:rPr>
          <w:rFonts w:hint="eastAsia" w:ascii="方正仿宋_GBK" w:hAnsi="方正仿宋_GBK" w:eastAsia="方正仿宋_GBK" w:cs="方正仿宋_GBK"/>
          <w:sz w:val="32"/>
          <w:szCs w:val="32"/>
          <w:highlight w:val="none"/>
          <w:lang w:eastAsia="zh-CN"/>
        </w:rPr>
        <w:t>招标代理机构或者</w:t>
      </w:r>
      <w:r>
        <w:rPr>
          <w:rFonts w:hint="eastAsia" w:ascii="方正仿宋_GBK" w:hAnsi="方正仿宋_GBK" w:eastAsia="方正仿宋_GBK" w:cs="方正仿宋_GBK"/>
          <w:sz w:val="32"/>
          <w:szCs w:val="32"/>
          <w:highlight w:val="none"/>
        </w:rPr>
        <w:t>工程造价咨询单位，编制、审核工程量清单和最高投标限价，工程量计算不得有重大错项、漏项</w:t>
      </w:r>
      <w:r>
        <w:rPr>
          <w:rFonts w:hint="eastAsia" w:ascii="方正仿宋_GBK" w:hAnsi="方正仿宋_GBK" w:eastAsia="方正仿宋_GBK" w:cs="方正仿宋_GBK"/>
          <w:sz w:val="32"/>
          <w:szCs w:val="32"/>
          <w:highlight w:val="none"/>
          <w:lang w:eastAsia="zh-CN"/>
        </w:rPr>
        <w:t>。</w:t>
      </w:r>
      <w:r>
        <w:rPr>
          <w:rFonts w:hint="eastAsia" w:ascii="方正仿宋_GBK" w:hAnsi="方正仿宋_GBK" w:eastAsia="方正仿宋_GBK" w:cs="方正仿宋_GBK"/>
          <w:sz w:val="32"/>
          <w:szCs w:val="32"/>
          <w:lang w:eastAsia="zh-CN"/>
        </w:rPr>
        <w:t>住房城乡建设</w:t>
      </w:r>
      <w:r>
        <w:rPr>
          <w:rFonts w:hint="eastAsia" w:ascii="方正仿宋_GBK" w:hAnsi="方正仿宋_GBK" w:eastAsia="方正仿宋_GBK" w:cs="方正仿宋_GBK"/>
          <w:sz w:val="32"/>
          <w:szCs w:val="32"/>
        </w:rPr>
        <w:t>部门对工程造价咨询单位实施</w:t>
      </w:r>
      <w:r>
        <w:rPr>
          <w:rFonts w:hint="eastAsia" w:ascii="方正仿宋_GBK" w:hAnsi="方正仿宋_GBK" w:eastAsia="方正仿宋_GBK" w:cs="方正仿宋_GBK"/>
          <w:sz w:val="32"/>
          <w:szCs w:val="32"/>
          <w:lang w:eastAsia="zh-CN"/>
        </w:rPr>
        <w:t>监督管理，重点查处</w:t>
      </w:r>
      <w:r>
        <w:rPr>
          <w:rFonts w:hint="eastAsia" w:ascii="方正仿宋_GBK" w:hAnsi="方正仿宋_GBK" w:eastAsia="方正仿宋_GBK" w:cs="方正仿宋_GBK"/>
          <w:sz w:val="32"/>
          <w:szCs w:val="32"/>
        </w:rPr>
        <w:t>造价咨询成果文件综合误差率大、造价咨询服务收费明显低于成本等行为。</w:t>
      </w:r>
    </w:p>
    <w:p w14:paraId="19BA8516">
      <w:pPr>
        <w:keepNext w:val="0"/>
        <w:keepLines w:val="0"/>
        <w:pageBreakBefore w:val="0"/>
        <w:widowControl w:val="0"/>
        <w:kinsoku/>
        <w:wordWrap/>
        <w:overflowPunct w:val="0"/>
        <w:topLinePunct w:val="0"/>
        <w:bidi w:val="0"/>
        <w:adjustRightInd/>
        <w:spacing w:line="57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楷体_GBK" w:hAnsi="方正楷体_GBK" w:eastAsia="方正楷体_GBK" w:cs="方正楷体_GBK"/>
          <w:sz w:val="32"/>
          <w:szCs w:val="32"/>
        </w:rPr>
        <w:t>（四）工程变更与签证监管。</w:t>
      </w:r>
      <w:r>
        <w:rPr>
          <w:rFonts w:hint="eastAsia" w:ascii="方正仿宋_GBK" w:hAnsi="方正仿宋_GBK" w:eastAsia="方正仿宋_GBK" w:cs="方正仿宋_GBK"/>
          <w:sz w:val="32"/>
          <w:szCs w:val="32"/>
        </w:rPr>
        <w:t>省住房城乡建设厅督促实施单位建立健全工程变更签证内控管理制度，明确变更审批权限和流程</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实施单位严格控制工程变更，严格执行“先批准、后变更、再施工”的原则，落实“三重一大”决策规定；现场签证按</w:t>
      </w:r>
      <w:r>
        <w:rPr>
          <w:rFonts w:hint="eastAsia" w:ascii="方正仿宋_GBK" w:hAnsi="方正仿宋_GBK" w:eastAsia="方正仿宋_GBK" w:cs="方正仿宋_GBK"/>
          <w:sz w:val="32"/>
          <w:szCs w:val="32"/>
          <w:lang w:eastAsia="zh-CN"/>
        </w:rPr>
        <w:t>照</w:t>
      </w:r>
      <w:r>
        <w:rPr>
          <w:rFonts w:hint="eastAsia" w:ascii="方正仿宋_GBK" w:hAnsi="方正仿宋_GBK" w:eastAsia="方正仿宋_GBK" w:cs="方正仿宋_GBK"/>
          <w:sz w:val="32"/>
          <w:szCs w:val="32"/>
        </w:rPr>
        <w:t>既定程序规范实施，严禁出现重复签证、虚假签证等情况。</w:t>
      </w:r>
    </w:p>
    <w:p w14:paraId="302743A9">
      <w:pPr>
        <w:keepNext w:val="0"/>
        <w:keepLines w:val="0"/>
        <w:pageBreakBefore w:val="0"/>
        <w:widowControl w:val="0"/>
        <w:kinsoku/>
        <w:wordWrap/>
        <w:overflowPunct w:val="0"/>
        <w:topLinePunct w:val="0"/>
        <w:bidi w:val="0"/>
        <w:adjustRightInd/>
        <w:spacing w:line="570" w:lineRule="exact"/>
        <w:jc w:val="left"/>
        <w:textAlignment w:val="auto"/>
        <w:rPr>
          <w:rFonts w:ascii="方正仿宋_GBK" w:hAnsi="方正仿宋_GBK" w:eastAsia="方正仿宋_GBK" w:cs="方正仿宋_GBK"/>
          <w:sz w:val="32"/>
          <w:szCs w:val="32"/>
        </w:rPr>
      </w:pPr>
    </w:p>
    <w:p w14:paraId="3C1A4317">
      <w:pPr>
        <w:keepNext w:val="0"/>
        <w:keepLines w:val="0"/>
        <w:pageBreakBefore w:val="0"/>
        <w:widowControl w:val="0"/>
        <w:kinsoku/>
        <w:wordWrap/>
        <w:overflowPunct w:val="0"/>
        <w:topLinePunct w:val="0"/>
        <w:autoSpaceDE w:val="0"/>
        <w:autoSpaceDN w:val="0"/>
        <w:bidi w:val="0"/>
        <w:adjustRightInd/>
        <w:snapToGrid w:val="0"/>
        <w:spacing w:line="570" w:lineRule="exact"/>
        <w:jc w:val="center"/>
        <w:textAlignment w:val="auto"/>
        <w:rPr>
          <w:rFonts w:hint="eastAsia" w:ascii="方正黑体_GBK" w:hAnsi="方正黑体_GBK" w:eastAsia="方正黑体_GBK" w:cs="方正黑体_GBK"/>
          <w:kern w:val="2"/>
          <w:sz w:val="32"/>
          <w:szCs w:val="32"/>
        </w:rPr>
      </w:pPr>
      <w:r>
        <w:rPr>
          <w:rFonts w:hint="eastAsia" w:ascii="方正黑体_GBK" w:hAnsi="方正黑体_GBK" w:eastAsia="方正黑体_GBK" w:cs="方正黑体_GBK"/>
          <w:kern w:val="2"/>
          <w:sz w:val="32"/>
          <w:szCs w:val="32"/>
        </w:rPr>
        <w:t>第八章  责任追究</w:t>
      </w:r>
    </w:p>
    <w:p w14:paraId="4CC0E558">
      <w:pPr>
        <w:keepNext w:val="0"/>
        <w:keepLines w:val="0"/>
        <w:pageBreakBefore w:val="0"/>
        <w:widowControl w:val="0"/>
        <w:kinsoku/>
        <w:wordWrap/>
        <w:overflowPunct w:val="0"/>
        <w:topLinePunct w:val="0"/>
        <w:autoSpaceDE/>
        <w:autoSpaceDN/>
        <w:bidi w:val="0"/>
        <w:adjustRightInd/>
        <w:snapToGrid/>
        <w:spacing w:line="570" w:lineRule="exact"/>
        <w:jc w:val="center"/>
        <w:textAlignment w:val="auto"/>
        <w:rPr>
          <w:rFonts w:hint="eastAsia" w:ascii="方正黑体_GBK" w:hAnsi="Times New Roman" w:eastAsia="方正黑体_GBK" w:cs="Times New Roman"/>
          <w:kern w:val="32"/>
          <w:sz w:val="32"/>
          <w:szCs w:val="20"/>
        </w:rPr>
      </w:pPr>
    </w:p>
    <w:p w14:paraId="0AC049CA">
      <w:pPr>
        <w:keepNext w:val="0"/>
        <w:keepLines w:val="0"/>
        <w:pageBreakBefore w:val="0"/>
        <w:widowControl w:val="0"/>
        <w:kinsoku/>
        <w:wordWrap/>
        <w:overflowPunct w:val="0"/>
        <w:topLinePunct w:val="0"/>
        <w:autoSpaceDE w:val="0"/>
        <w:autoSpaceDN w:val="0"/>
        <w:bidi w:val="0"/>
        <w:adjustRightInd/>
        <w:snapToGrid w:val="0"/>
        <w:spacing w:line="570" w:lineRule="exact"/>
        <w:ind w:firstLine="640" w:firstLineChars="200"/>
        <w:jc w:val="both"/>
        <w:textAlignment w:val="auto"/>
        <w:rPr>
          <w:rFonts w:hint="eastAsia" w:ascii="Times New Roman" w:hAnsi="Times New Roman" w:eastAsia="方正仿宋_GBK" w:cs="Times New Roman"/>
          <w:kern w:val="32"/>
          <w:sz w:val="32"/>
          <w:szCs w:val="20"/>
          <w:lang w:eastAsia="zh-CN"/>
        </w:rPr>
      </w:pPr>
      <w:r>
        <w:rPr>
          <w:rFonts w:hint="eastAsia" w:ascii="方正黑体_GBK" w:hAnsi="方正黑体_GBK" w:eastAsia="方正黑体_GBK" w:cs="方正黑体_GBK"/>
          <w:kern w:val="2"/>
          <w:sz w:val="32"/>
          <w:szCs w:val="32"/>
        </w:rPr>
        <w:t>第十八条</w:t>
      </w:r>
      <w:r>
        <w:rPr>
          <w:rFonts w:ascii="Times New Roman" w:hAnsi="Times New Roman" w:eastAsia="方正仿宋_GBK" w:cs="Times New Roman"/>
          <w:kern w:val="32"/>
          <w:sz w:val="32"/>
          <w:szCs w:val="20"/>
        </w:rPr>
        <w:t xml:space="preserve">  </w:t>
      </w:r>
      <w:r>
        <w:rPr>
          <w:rFonts w:hint="eastAsia" w:ascii="Times New Roman" w:hAnsi="Times New Roman" w:eastAsia="方正仿宋_GBK" w:cs="Times New Roman"/>
          <w:kern w:val="32"/>
          <w:sz w:val="32"/>
          <w:szCs w:val="20"/>
          <w:lang w:eastAsia="zh-CN"/>
        </w:rPr>
        <w:t>对违反本办法规定的行为，按照建筑、招标投标、安全生产、政府投资、建设工程管理等法律、法规、规章处理。</w:t>
      </w:r>
    </w:p>
    <w:p w14:paraId="1CB6BF3E">
      <w:pPr>
        <w:keepNext w:val="0"/>
        <w:keepLines w:val="0"/>
        <w:pageBreakBefore w:val="0"/>
        <w:widowControl w:val="0"/>
        <w:kinsoku/>
        <w:wordWrap/>
        <w:overflowPunct w:val="0"/>
        <w:topLinePunct w:val="0"/>
        <w:autoSpaceDE w:val="0"/>
        <w:autoSpaceDN w:val="0"/>
        <w:bidi w:val="0"/>
        <w:adjustRightInd/>
        <w:snapToGrid w:val="0"/>
        <w:spacing w:line="570" w:lineRule="exact"/>
        <w:ind w:firstLine="640" w:firstLineChars="200"/>
        <w:jc w:val="both"/>
        <w:textAlignment w:val="auto"/>
        <w:rPr>
          <w:rFonts w:hint="eastAsia" w:ascii="Times New Roman" w:hAnsi="Times New Roman" w:eastAsia="方正仿宋_GBK" w:cs="Times New Roman"/>
          <w:kern w:val="32"/>
          <w:sz w:val="32"/>
          <w:szCs w:val="20"/>
        </w:rPr>
      </w:pPr>
      <w:r>
        <w:rPr>
          <w:rFonts w:hint="eastAsia" w:ascii="方正黑体_GBK" w:hAnsi="Times New Roman" w:eastAsia="方正黑体_GBK" w:cs="Times New Roman"/>
          <w:kern w:val="32"/>
          <w:sz w:val="32"/>
          <w:szCs w:val="20"/>
        </w:rPr>
        <w:t>第十</w:t>
      </w:r>
      <w:r>
        <w:rPr>
          <w:rFonts w:hint="eastAsia" w:ascii="方正黑体_GBK" w:hAnsi="Times New Roman" w:eastAsia="方正黑体_GBK" w:cs="Times New Roman"/>
          <w:kern w:val="32"/>
          <w:sz w:val="32"/>
          <w:szCs w:val="20"/>
          <w:lang w:eastAsia="zh-CN"/>
        </w:rPr>
        <w:t>九</w:t>
      </w:r>
      <w:r>
        <w:rPr>
          <w:rFonts w:hint="eastAsia" w:ascii="方正黑体_GBK" w:hAnsi="Times New Roman" w:eastAsia="方正黑体_GBK" w:cs="Times New Roman"/>
          <w:kern w:val="32"/>
          <w:sz w:val="32"/>
          <w:szCs w:val="20"/>
        </w:rPr>
        <w:t>条</w:t>
      </w:r>
      <w:r>
        <w:rPr>
          <w:rFonts w:ascii="Times New Roman" w:hAnsi="Times New Roman" w:eastAsia="方正仿宋_GBK" w:cs="Times New Roman"/>
          <w:kern w:val="32"/>
          <w:sz w:val="32"/>
          <w:szCs w:val="20"/>
        </w:rPr>
        <w:t xml:space="preserve">  </w:t>
      </w:r>
      <w:r>
        <w:rPr>
          <w:rFonts w:hint="eastAsia" w:ascii="Times New Roman" w:hAnsi="Times New Roman" w:eastAsia="方正仿宋_GBK" w:cs="Times New Roman"/>
          <w:kern w:val="32"/>
          <w:sz w:val="32"/>
          <w:szCs w:val="20"/>
          <w:lang w:eastAsia="zh-CN"/>
        </w:rPr>
        <w:t>有关单位及其工作人员违反本办法规定，滥用职权、玩忽职守、徇私舞弊的，对直接负责的主管人员和其他直接责任人员依法给予处分；涉嫌犯罪的，依法移送追究刑事责任。</w:t>
      </w:r>
    </w:p>
    <w:p w14:paraId="52CE4007">
      <w:pPr>
        <w:pStyle w:val="4"/>
        <w:keepNext w:val="0"/>
        <w:keepLines w:val="0"/>
        <w:pageBreakBefore w:val="0"/>
        <w:widowControl w:val="0"/>
        <w:kinsoku/>
        <w:wordWrap/>
        <w:overflowPunct w:val="0"/>
        <w:topLinePunct w:val="0"/>
        <w:bidi w:val="0"/>
        <w:adjustRightInd/>
        <w:spacing w:after="0" w:line="570" w:lineRule="exact"/>
        <w:ind w:firstLine="640" w:firstLineChars="200"/>
        <w:jc w:val="center"/>
        <w:textAlignment w:val="auto"/>
        <w:rPr>
          <w:rFonts w:hint="eastAsia" w:ascii="Times New Roman" w:hAnsi="Times New Roman" w:eastAsia="方正仿宋_GBK" w:cs="Times New Roman"/>
          <w:kern w:val="32"/>
          <w:sz w:val="32"/>
          <w:szCs w:val="20"/>
        </w:rPr>
      </w:pPr>
    </w:p>
    <w:p w14:paraId="24DC9128">
      <w:pPr>
        <w:keepNext w:val="0"/>
        <w:keepLines w:val="0"/>
        <w:pageBreakBefore w:val="0"/>
        <w:widowControl w:val="0"/>
        <w:kinsoku/>
        <w:wordWrap/>
        <w:overflowPunct w:val="0"/>
        <w:topLinePunct w:val="0"/>
        <w:autoSpaceDE w:val="0"/>
        <w:autoSpaceDN w:val="0"/>
        <w:bidi w:val="0"/>
        <w:adjustRightInd/>
        <w:snapToGrid w:val="0"/>
        <w:spacing w:line="570" w:lineRule="exact"/>
        <w:jc w:val="center"/>
        <w:textAlignment w:val="auto"/>
        <w:rPr>
          <w:rFonts w:hint="eastAsia" w:ascii="方正黑体_GBK" w:hAnsi="Times New Roman" w:eastAsia="方正黑体_GBK" w:cs="Times New Roman"/>
          <w:kern w:val="32"/>
          <w:sz w:val="32"/>
          <w:szCs w:val="20"/>
        </w:rPr>
      </w:pPr>
      <w:r>
        <w:rPr>
          <w:rFonts w:hint="eastAsia" w:ascii="方正黑体_GBK" w:hAnsi="Times New Roman" w:eastAsia="方正黑体_GBK" w:cs="Times New Roman"/>
          <w:kern w:val="32"/>
          <w:sz w:val="32"/>
          <w:szCs w:val="20"/>
        </w:rPr>
        <w:t>第九章  附  则</w:t>
      </w:r>
    </w:p>
    <w:p w14:paraId="18D39B7F">
      <w:pPr>
        <w:keepNext w:val="0"/>
        <w:keepLines w:val="0"/>
        <w:pageBreakBefore w:val="0"/>
        <w:widowControl w:val="0"/>
        <w:kinsoku/>
        <w:wordWrap/>
        <w:overflowPunct w:val="0"/>
        <w:topLinePunct w:val="0"/>
        <w:autoSpaceDE/>
        <w:autoSpaceDN/>
        <w:bidi w:val="0"/>
        <w:adjustRightInd/>
        <w:snapToGrid/>
        <w:spacing w:line="570" w:lineRule="exact"/>
        <w:jc w:val="center"/>
        <w:textAlignment w:val="auto"/>
        <w:rPr>
          <w:rFonts w:hint="eastAsia" w:ascii="方正黑体_GBK" w:hAnsi="Times New Roman" w:eastAsia="方正黑体_GBK" w:cs="Times New Roman"/>
          <w:kern w:val="32"/>
          <w:sz w:val="32"/>
          <w:szCs w:val="20"/>
        </w:rPr>
      </w:pPr>
    </w:p>
    <w:p w14:paraId="47CD7522">
      <w:pPr>
        <w:keepNext w:val="0"/>
        <w:keepLines w:val="0"/>
        <w:pageBreakBefore w:val="0"/>
        <w:widowControl w:val="0"/>
        <w:kinsoku/>
        <w:wordWrap/>
        <w:overflowPunct w:val="0"/>
        <w:topLinePunct w:val="0"/>
        <w:autoSpaceDE w:val="0"/>
        <w:autoSpaceDN w:val="0"/>
        <w:bidi w:val="0"/>
        <w:adjustRightInd/>
        <w:snapToGrid w:val="0"/>
        <w:spacing w:line="570" w:lineRule="exact"/>
        <w:ind w:firstLine="640" w:firstLineChars="200"/>
        <w:jc w:val="both"/>
        <w:textAlignment w:val="auto"/>
        <w:rPr>
          <w:rFonts w:hint="eastAsia" w:ascii="Times New Roman" w:hAnsi="Times New Roman" w:eastAsia="方正仿宋_GBK" w:cs="Times New Roman"/>
          <w:kern w:val="32"/>
          <w:sz w:val="32"/>
          <w:szCs w:val="20"/>
          <w:lang w:eastAsia="zh-CN"/>
        </w:rPr>
      </w:pPr>
      <w:r>
        <w:rPr>
          <w:rFonts w:hint="eastAsia" w:ascii="方正黑体_GBK" w:hAnsi="Times New Roman" w:eastAsia="方正黑体_GBK" w:cs="Times New Roman"/>
          <w:kern w:val="32"/>
          <w:sz w:val="32"/>
          <w:szCs w:val="20"/>
        </w:rPr>
        <w:t xml:space="preserve">第二十条 </w:t>
      </w:r>
      <w:r>
        <w:rPr>
          <w:rFonts w:ascii="Times New Roman" w:hAnsi="Times New Roman" w:eastAsia="方正仿宋_GBK" w:cs="Times New Roman"/>
          <w:kern w:val="32"/>
          <w:sz w:val="32"/>
          <w:szCs w:val="20"/>
        </w:rPr>
        <w:t xml:space="preserve"> </w:t>
      </w:r>
      <w:r>
        <w:rPr>
          <w:rFonts w:hint="eastAsia" w:ascii="Times New Roman" w:hAnsi="Times New Roman" w:eastAsia="方正仿宋_GBK" w:cs="Times New Roman"/>
          <w:kern w:val="32"/>
          <w:sz w:val="32"/>
          <w:szCs w:val="20"/>
          <w:lang w:eastAsia="zh-CN"/>
        </w:rPr>
        <w:t>本办法由省住房城乡建设厅会同省发展改革委、省财政厅、省自然资源厅、省数据局负责解释。</w:t>
      </w:r>
    </w:p>
    <w:p w14:paraId="0C06CA37">
      <w:pPr>
        <w:keepNext w:val="0"/>
        <w:keepLines w:val="0"/>
        <w:pageBreakBefore w:val="0"/>
        <w:widowControl w:val="0"/>
        <w:kinsoku/>
        <w:wordWrap/>
        <w:overflowPunct w:val="0"/>
        <w:topLinePunct w:val="0"/>
        <w:autoSpaceDE w:val="0"/>
        <w:autoSpaceDN w:val="0"/>
        <w:bidi w:val="0"/>
        <w:adjustRightInd/>
        <w:snapToGrid w:val="0"/>
        <w:spacing w:line="570" w:lineRule="exact"/>
        <w:ind w:firstLine="640" w:firstLineChars="200"/>
        <w:jc w:val="both"/>
        <w:textAlignment w:val="auto"/>
        <w:rPr>
          <w:rFonts w:hint="default" w:ascii="Times New Roman" w:hAnsi="Times New Roman" w:eastAsia="方正仿宋_GBK" w:cs="Times New Roman"/>
          <w:kern w:val="32"/>
          <w:sz w:val="32"/>
          <w:szCs w:val="20"/>
          <w:lang w:val="en-US" w:eastAsia="zh-CN"/>
        </w:rPr>
      </w:pPr>
      <w:r>
        <w:rPr>
          <w:rFonts w:hint="eastAsia" w:ascii="方正黑体_GBK" w:hAnsi="Times New Roman" w:eastAsia="方正黑体_GBK" w:cs="Times New Roman"/>
          <w:kern w:val="32"/>
          <w:sz w:val="32"/>
          <w:szCs w:val="20"/>
        </w:rPr>
        <w:t>第二十</w:t>
      </w:r>
      <w:r>
        <w:rPr>
          <w:rFonts w:hint="eastAsia" w:ascii="方正黑体_GBK" w:hAnsi="Times New Roman" w:eastAsia="方正黑体_GBK" w:cs="Times New Roman"/>
          <w:kern w:val="32"/>
          <w:sz w:val="32"/>
          <w:szCs w:val="20"/>
          <w:lang w:eastAsia="zh-CN"/>
        </w:rPr>
        <w:t>一</w:t>
      </w:r>
      <w:r>
        <w:rPr>
          <w:rFonts w:hint="eastAsia" w:ascii="方正黑体_GBK" w:hAnsi="Times New Roman" w:eastAsia="方正黑体_GBK" w:cs="Times New Roman"/>
          <w:kern w:val="32"/>
          <w:sz w:val="32"/>
          <w:szCs w:val="20"/>
        </w:rPr>
        <w:t xml:space="preserve">条  </w:t>
      </w:r>
      <w:r>
        <w:rPr>
          <w:rFonts w:hint="eastAsia" w:ascii="Times New Roman" w:hAnsi="Times New Roman" w:eastAsia="方正仿宋_GBK" w:cs="Times New Roman"/>
          <w:kern w:val="32"/>
          <w:sz w:val="32"/>
          <w:szCs w:val="20"/>
        </w:rPr>
        <w:t>本办法自</w:t>
      </w:r>
      <w:r>
        <w:rPr>
          <w:rFonts w:hint="eastAsia" w:ascii="Times New Roman" w:hAnsi="Times New Roman" w:eastAsia="方正仿宋_GBK" w:cs="Times New Roman"/>
          <w:kern w:val="32"/>
          <w:sz w:val="32"/>
          <w:szCs w:val="20"/>
          <w:lang w:val="en-US" w:eastAsia="zh-CN"/>
        </w:rPr>
        <w:t>2026年  月  日起</w:t>
      </w:r>
      <w:r>
        <w:rPr>
          <w:rFonts w:hint="eastAsia" w:ascii="Times New Roman" w:hAnsi="Times New Roman" w:eastAsia="方正仿宋_GBK" w:cs="Times New Roman"/>
          <w:kern w:val="32"/>
          <w:sz w:val="32"/>
          <w:szCs w:val="20"/>
        </w:rPr>
        <w:t>施行</w:t>
      </w:r>
      <w:r>
        <w:rPr>
          <w:rFonts w:hint="eastAsia" w:ascii="Times New Roman" w:hAnsi="Times New Roman" w:eastAsia="方正仿宋_GBK" w:cs="Times New Roman"/>
          <w:kern w:val="32"/>
          <w:sz w:val="32"/>
          <w:szCs w:val="20"/>
          <w:lang w:eastAsia="zh-CN"/>
        </w:rPr>
        <w:t>，有效期至</w:t>
      </w:r>
      <w:r>
        <w:rPr>
          <w:rFonts w:hint="eastAsia" w:ascii="Times New Roman" w:hAnsi="Times New Roman" w:eastAsia="方正仿宋_GBK" w:cs="Times New Roman"/>
          <w:kern w:val="32"/>
          <w:sz w:val="32"/>
          <w:szCs w:val="20"/>
          <w:lang w:val="en-US" w:eastAsia="zh-CN"/>
        </w:rPr>
        <w:t>2031年  月  日。</w:t>
      </w:r>
    </w:p>
    <w:p w14:paraId="4D5D7668">
      <w:pPr>
        <w:autoSpaceDE w:val="0"/>
        <w:autoSpaceDN w:val="0"/>
        <w:snapToGrid w:val="0"/>
        <w:spacing w:line="570" w:lineRule="exact"/>
        <w:rPr>
          <w:rFonts w:hint="default" w:ascii="Times New Roman" w:hAnsi="Times New Roman" w:eastAsia="方正黑体_GBK" w:cs="Times New Roman"/>
          <w:kern w:val="32"/>
          <w:sz w:val="32"/>
          <w:szCs w:val="20"/>
          <w:lang w:val="en-US" w:eastAsia="zh-CN"/>
        </w:rPr>
      </w:pPr>
    </w:p>
    <w:p w14:paraId="13C311F3">
      <w:pPr>
        <w:autoSpaceDE w:val="0"/>
        <w:autoSpaceDN w:val="0"/>
        <w:snapToGrid w:val="0"/>
        <w:spacing w:line="570" w:lineRule="exact"/>
        <w:rPr>
          <w:rFonts w:hint="default" w:ascii="Times New Roman" w:hAnsi="Times New Roman" w:eastAsia="方正黑体_GBK" w:cs="Times New Roman"/>
          <w:kern w:val="32"/>
          <w:sz w:val="32"/>
          <w:szCs w:val="20"/>
          <w:lang w:val="en-US" w:eastAsia="zh-CN"/>
        </w:rPr>
      </w:pPr>
    </w:p>
    <w:p w14:paraId="64D5DB39">
      <w:pPr>
        <w:autoSpaceDE w:val="0"/>
        <w:autoSpaceDN w:val="0"/>
        <w:snapToGrid w:val="0"/>
        <w:spacing w:line="570" w:lineRule="exact"/>
        <w:rPr>
          <w:rFonts w:hint="default" w:ascii="Times New Roman" w:hAnsi="Times New Roman" w:eastAsia="方正黑体_GBK" w:cs="Times New Roman"/>
          <w:kern w:val="32"/>
          <w:sz w:val="32"/>
          <w:szCs w:val="20"/>
          <w:lang w:val="en-US" w:eastAsia="zh-CN"/>
        </w:rPr>
      </w:pPr>
    </w:p>
    <w:p w14:paraId="56523639">
      <w:pPr>
        <w:autoSpaceDE w:val="0"/>
        <w:autoSpaceDN w:val="0"/>
        <w:snapToGrid w:val="0"/>
        <w:spacing w:line="570" w:lineRule="exact"/>
        <w:rPr>
          <w:rFonts w:hint="default" w:ascii="Times New Roman" w:hAnsi="Times New Roman" w:eastAsia="方正黑体_GBK" w:cs="Times New Roman"/>
          <w:kern w:val="32"/>
          <w:sz w:val="32"/>
          <w:szCs w:val="20"/>
          <w:lang w:val="en-US" w:eastAsia="zh-CN"/>
        </w:rPr>
      </w:pPr>
    </w:p>
    <w:p w14:paraId="4BF597B3">
      <w:pPr>
        <w:autoSpaceDE w:val="0"/>
        <w:autoSpaceDN w:val="0"/>
        <w:snapToGrid w:val="0"/>
        <w:spacing w:line="570" w:lineRule="exact"/>
        <w:rPr>
          <w:rFonts w:hint="default" w:ascii="Times New Roman" w:hAnsi="Times New Roman" w:eastAsia="方正黑体_GBK" w:cs="Times New Roman"/>
          <w:kern w:val="32"/>
          <w:sz w:val="32"/>
          <w:szCs w:val="20"/>
          <w:lang w:val="en-US" w:eastAsia="zh-CN"/>
        </w:rPr>
      </w:pPr>
    </w:p>
    <w:p w14:paraId="70DF175A">
      <w:pPr>
        <w:autoSpaceDE w:val="0"/>
        <w:autoSpaceDN w:val="0"/>
        <w:snapToGrid w:val="0"/>
        <w:spacing w:line="570" w:lineRule="exact"/>
        <w:rPr>
          <w:rFonts w:hint="default" w:ascii="Times New Roman" w:hAnsi="Times New Roman" w:eastAsia="方正黑体_GBK" w:cs="Times New Roman"/>
          <w:kern w:val="32"/>
          <w:sz w:val="32"/>
          <w:szCs w:val="20"/>
          <w:lang w:val="en-US" w:eastAsia="zh-CN"/>
        </w:rPr>
      </w:pPr>
    </w:p>
    <w:p w14:paraId="2C049724">
      <w:pPr>
        <w:autoSpaceDE w:val="0"/>
        <w:autoSpaceDN w:val="0"/>
        <w:snapToGrid w:val="0"/>
        <w:spacing w:line="570" w:lineRule="exact"/>
        <w:rPr>
          <w:rFonts w:hint="default" w:ascii="Times New Roman" w:hAnsi="Times New Roman" w:eastAsia="方正黑体_GBK" w:cs="Times New Roman"/>
          <w:kern w:val="32"/>
          <w:sz w:val="32"/>
          <w:szCs w:val="20"/>
          <w:lang w:val="en-US" w:eastAsia="zh-CN"/>
        </w:rPr>
      </w:pPr>
    </w:p>
    <w:p w14:paraId="50A6AF01">
      <w:pPr>
        <w:autoSpaceDE w:val="0"/>
        <w:autoSpaceDN w:val="0"/>
        <w:snapToGrid w:val="0"/>
        <w:spacing w:line="570" w:lineRule="exact"/>
        <w:rPr>
          <w:rFonts w:hint="default" w:ascii="Times New Roman" w:hAnsi="Times New Roman" w:eastAsia="方正黑体_GBK" w:cs="Times New Roman"/>
          <w:kern w:val="32"/>
          <w:sz w:val="32"/>
          <w:szCs w:val="20"/>
          <w:lang w:val="en-US" w:eastAsia="zh-CN"/>
        </w:rPr>
      </w:pPr>
    </w:p>
    <w:p w14:paraId="15294489">
      <w:pPr>
        <w:autoSpaceDE w:val="0"/>
        <w:autoSpaceDN w:val="0"/>
        <w:snapToGrid w:val="0"/>
        <w:spacing w:line="570" w:lineRule="exact"/>
        <w:rPr>
          <w:rFonts w:hint="default" w:ascii="Times New Roman" w:hAnsi="Times New Roman" w:eastAsia="方正黑体_GBK" w:cs="Times New Roman"/>
          <w:kern w:val="32"/>
          <w:sz w:val="32"/>
          <w:szCs w:val="20"/>
          <w:lang w:val="en-US" w:eastAsia="zh-CN"/>
        </w:rPr>
      </w:pPr>
    </w:p>
    <w:p w14:paraId="2060F0E0">
      <w:pPr>
        <w:autoSpaceDE w:val="0"/>
        <w:autoSpaceDN w:val="0"/>
        <w:snapToGrid w:val="0"/>
        <w:spacing w:line="570" w:lineRule="exact"/>
        <w:rPr>
          <w:rFonts w:hint="default" w:ascii="Times New Roman" w:hAnsi="Times New Roman" w:eastAsia="方正黑体_GBK" w:cs="Times New Roman"/>
          <w:kern w:val="32"/>
          <w:sz w:val="32"/>
          <w:szCs w:val="20"/>
          <w:lang w:val="en-US" w:eastAsia="zh-CN"/>
        </w:rPr>
      </w:pPr>
    </w:p>
    <w:p w14:paraId="3ED66147">
      <w:pPr>
        <w:autoSpaceDE w:val="0"/>
        <w:autoSpaceDN w:val="0"/>
        <w:snapToGrid w:val="0"/>
        <w:spacing w:line="570" w:lineRule="exact"/>
        <w:rPr>
          <w:rFonts w:hint="default" w:ascii="Times New Roman" w:hAnsi="Times New Roman" w:eastAsia="方正黑体_GBK" w:cs="Times New Roman"/>
          <w:kern w:val="32"/>
          <w:sz w:val="32"/>
          <w:szCs w:val="20"/>
          <w:lang w:val="en-US" w:eastAsia="zh-CN"/>
        </w:rPr>
      </w:pPr>
    </w:p>
    <w:p w14:paraId="74644312">
      <w:pPr>
        <w:autoSpaceDE w:val="0"/>
        <w:autoSpaceDN w:val="0"/>
        <w:snapToGrid w:val="0"/>
        <w:spacing w:line="570" w:lineRule="exact"/>
        <w:rPr>
          <w:rFonts w:hint="default" w:ascii="Times New Roman" w:hAnsi="Times New Roman" w:eastAsia="方正黑体_GBK" w:cs="Times New Roman"/>
          <w:kern w:val="32"/>
          <w:sz w:val="32"/>
          <w:szCs w:val="20"/>
          <w:lang w:val="en-US" w:eastAsia="zh-CN"/>
        </w:rPr>
      </w:pP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C8E3E">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F2A88A">
                          <w:pPr>
                            <w:pStyle w:val="5"/>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0F2A88A">
                    <w:pPr>
                      <w:pStyle w:val="5"/>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70B60B"/>
    <w:multiLevelType w:val="singleLevel"/>
    <w:tmpl w:val="9F70B60B"/>
    <w:lvl w:ilvl="0" w:tentative="0">
      <w:start w:val="3"/>
      <w:numFmt w:val="chineseCounting"/>
      <w:suff w:val="space"/>
      <w:lvlText w:val="第%1条"/>
      <w:lvlJc w:val="left"/>
      <w:rPr>
        <w:rFonts w:hint="eastAsia" w:ascii="方正黑体_GBK" w:hAnsi="方正黑体_GBK" w:eastAsia="方正黑体_GBK" w:cs="方正黑体_GBK"/>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B73513"/>
    <w:rsid w:val="00533EC0"/>
    <w:rsid w:val="00597D92"/>
    <w:rsid w:val="006E2AAD"/>
    <w:rsid w:val="009F1481"/>
    <w:rsid w:val="00E36568"/>
    <w:rsid w:val="02F6C409"/>
    <w:rsid w:val="037EF982"/>
    <w:rsid w:val="055A0A94"/>
    <w:rsid w:val="05EFAC09"/>
    <w:rsid w:val="0766D1F9"/>
    <w:rsid w:val="077E0D8E"/>
    <w:rsid w:val="07FF83E5"/>
    <w:rsid w:val="09FECFB2"/>
    <w:rsid w:val="0A5A6FC4"/>
    <w:rsid w:val="0BD7F2FA"/>
    <w:rsid w:val="0BFF700A"/>
    <w:rsid w:val="0CBE0194"/>
    <w:rsid w:val="0EDD3D57"/>
    <w:rsid w:val="0EFDAED0"/>
    <w:rsid w:val="0F663BD2"/>
    <w:rsid w:val="0F9706B3"/>
    <w:rsid w:val="0FDF31B4"/>
    <w:rsid w:val="0FDF5DF7"/>
    <w:rsid w:val="0FF57531"/>
    <w:rsid w:val="0FF9D817"/>
    <w:rsid w:val="11F7D5A9"/>
    <w:rsid w:val="11FD39CA"/>
    <w:rsid w:val="131AE316"/>
    <w:rsid w:val="136E2091"/>
    <w:rsid w:val="13F06B9F"/>
    <w:rsid w:val="13FB9078"/>
    <w:rsid w:val="13FD210B"/>
    <w:rsid w:val="159F7AA2"/>
    <w:rsid w:val="15DE9388"/>
    <w:rsid w:val="15FEC5EB"/>
    <w:rsid w:val="16F792DE"/>
    <w:rsid w:val="177DA10B"/>
    <w:rsid w:val="17DB9769"/>
    <w:rsid w:val="17FDD81D"/>
    <w:rsid w:val="17FF7781"/>
    <w:rsid w:val="17FF7AEE"/>
    <w:rsid w:val="197F3AFB"/>
    <w:rsid w:val="1A7E648A"/>
    <w:rsid w:val="1A7E87ED"/>
    <w:rsid w:val="1ACA349F"/>
    <w:rsid w:val="1ACA3C36"/>
    <w:rsid w:val="1AE75716"/>
    <w:rsid w:val="1AED4D15"/>
    <w:rsid w:val="1B3EB8E8"/>
    <w:rsid w:val="1B5F029C"/>
    <w:rsid w:val="1B772F1E"/>
    <w:rsid w:val="1B7CE323"/>
    <w:rsid w:val="1B7F05FA"/>
    <w:rsid w:val="1BD82130"/>
    <w:rsid w:val="1BEE449A"/>
    <w:rsid w:val="1BF94F9D"/>
    <w:rsid w:val="1BFA8C9F"/>
    <w:rsid w:val="1C3B367B"/>
    <w:rsid w:val="1CFE4FFF"/>
    <w:rsid w:val="1D89D80F"/>
    <w:rsid w:val="1D8E2D8D"/>
    <w:rsid w:val="1DAFD411"/>
    <w:rsid w:val="1DBBD771"/>
    <w:rsid w:val="1DCF9393"/>
    <w:rsid w:val="1DDD2EB2"/>
    <w:rsid w:val="1DEB256C"/>
    <w:rsid w:val="1DFBA5A4"/>
    <w:rsid w:val="1DFF0CA6"/>
    <w:rsid w:val="1DFFC201"/>
    <w:rsid w:val="1DFFE033"/>
    <w:rsid w:val="1E7E5085"/>
    <w:rsid w:val="1E8BD176"/>
    <w:rsid w:val="1EE7D151"/>
    <w:rsid w:val="1EEBC4E8"/>
    <w:rsid w:val="1EF5C533"/>
    <w:rsid w:val="1EFB0D59"/>
    <w:rsid w:val="1EFFBCB8"/>
    <w:rsid w:val="1EFFF495"/>
    <w:rsid w:val="1F0E09E5"/>
    <w:rsid w:val="1F6D15CD"/>
    <w:rsid w:val="1F6E25D6"/>
    <w:rsid w:val="1F77D036"/>
    <w:rsid w:val="1F7A397F"/>
    <w:rsid w:val="1F93069A"/>
    <w:rsid w:val="1F9B543C"/>
    <w:rsid w:val="1F9D69E3"/>
    <w:rsid w:val="1F9E53B3"/>
    <w:rsid w:val="1FA79057"/>
    <w:rsid w:val="1FB73AAC"/>
    <w:rsid w:val="1FBF323F"/>
    <w:rsid w:val="1FDD6AD6"/>
    <w:rsid w:val="1FDFE78C"/>
    <w:rsid w:val="1FE71636"/>
    <w:rsid w:val="1FEFC23D"/>
    <w:rsid w:val="1FF75757"/>
    <w:rsid w:val="1FF9F09A"/>
    <w:rsid w:val="1FFAA1CC"/>
    <w:rsid w:val="1FFB161F"/>
    <w:rsid w:val="1FFD93BF"/>
    <w:rsid w:val="1FFE61C0"/>
    <w:rsid w:val="1FFEDFAF"/>
    <w:rsid w:val="1FFF03A2"/>
    <w:rsid w:val="1FFFF3BC"/>
    <w:rsid w:val="21BE4A5C"/>
    <w:rsid w:val="22772FE3"/>
    <w:rsid w:val="23BF93FB"/>
    <w:rsid w:val="23FF43EF"/>
    <w:rsid w:val="273CB549"/>
    <w:rsid w:val="279C268B"/>
    <w:rsid w:val="27E75A8B"/>
    <w:rsid w:val="27EFD96A"/>
    <w:rsid w:val="27F62A9B"/>
    <w:rsid w:val="28BD3C5E"/>
    <w:rsid w:val="28FDFDF4"/>
    <w:rsid w:val="291F6F43"/>
    <w:rsid w:val="297FC0AB"/>
    <w:rsid w:val="2A3A8672"/>
    <w:rsid w:val="2AF340D2"/>
    <w:rsid w:val="2BE5A211"/>
    <w:rsid w:val="2CDF1B92"/>
    <w:rsid w:val="2D512B5A"/>
    <w:rsid w:val="2DBB024B"/>
    <w:rsid w:val="2DDD46A2"/>
    <w:rsid w:val="2DDEC39B"/>
    <w:rsid w:val="2DFFD929"/>
    <w:rsid w:val="2E5E1B35"/>
    <w:rsid w:val="2E7744DF"/>
    <w:rsid w:val="2E7D2627"/>
    <w:rsid w:val="2E87A5EB"/>
    <w:rsid w:val="2ED64520"/>
    <w:rsid w:val="2EF8B475"/>
    <w:rsid w:val="2EFE8320"/>
    <w:rsid w:val="2EFF7014"/>
    <w:rsid w:val="2F3F0B28"/>
    <w:rsid w:val="2F7BFAE0"/>
    <w:rsid w:val="2F7E1841"/>
    <w:rsid w:val="2F7F2D6F"/>
    <w:rsid w:val="2FB752AC"/>
    <w:rsid w:val="2FCF9C6A"/>
    <w:rsid w:val="2FD6AA38"/>
    <w:rsid w:val="2FDD0D69"/>
    <w:rsid w:val="2FE56A34"/>
    <w:rsid w:val="2FE68679"/>
    <w:rsid w:val="2FEB49FA"/>
    <w:rsid w:val="2FF7B223"/>
    <w:rsid w:val="2FFD3324"/>
    <w:rsid w:val="2FFE567A"/>
    <w:rsid w:val="2FFF0A08"/>
    <w:rsid w:val="2FFF7863"/>
    <w:rsid w:val="2FFF86C0"/>
    <w:rsid w:val="2FFFCB19"/>
    <w:rsid w:val="2FFFD4F6"/>
    <w:rsid w:val="2FFFD8D8"/>
    <w:rsid w:val="2FFFF48C"/>
    <w:rsid w:val="30E75BA2"/>
    <w:rsid w:val="319EEA2A"/>
    <w:rsid w:val="31CF0039"/>
    <w:rsid w:val="31D54C56"/>
    <w:rsid w:val="31F77B26"/>
    <w:rsid w:val="3258E607"/>
    <w:rsid w:val="329BB963"/>
    <w:rsid w:val="337FD0B9"/>
    <w:rsid w:val="33AF6D98"/>
    <w:rsid w:val="33BE8CD1"/>
    <w:rsid w:val="33DFBF75"/>
    <w:rsid w:val="33F6367C"/>
    <w:rsid w:val="357E2D4C"/>
    <w:rsid w:val="35BE615C"/>
    <w:rsid w:val="35DB1068"/>
    <w:rsid w:val="35DB8FD6"/>
    <w:rsid w:val="362FAB1C"/>
    <w:rsid w:val="363E5665"/>
    <w:rsid w:val="36C7F715"/>
    <w:rsid w:val="36EB13EE"/>
    <w:rsid w:val="36F3FF19"/>
    <w:rsid w:val="36FFAF37"/>
    <w:rsid w:val="37597F5B"/>
    <w:rsid w:val="3763910F"/>
    <w:rsid w:val="3765E282"/>
    <w:rsid w:val="376FC02A"/>
    <w:rsid w:val="37AFB57A"/>
    <w:rsid w:val="37B6B6F4"/>
    <w:rsid w:val="37B90315"/>
    <w:rsid w:val="37BBDBFF"/>
    <w:rsid w:val="37C7AFB5"/>
    <w:rsid w:val="37D7798B"/>
    <w:rsid w:val="37DF8661"/>
    <w:rsid w:val="37E32196"/>
    <w:rsid w:val="37E76C14"/>
    <w:rsid w:val="37ED033D"/>
    <w:rsid w:val="37EE5BC3"/>
    <w:rsid w:val="37EFC54C"/>
    <w:rsid w:val="37F0FACF"/>
    <w:rsid w:val="37F51A08"/>
    <w:rsid w:val="37F70B24"/>
    <w:rsid w:val="37FBE864"/>
    <w:rsid w:val="37FDDA7A"/>
    <w:rsid w:val="37FE300B"/>
    <w:rsid w:val="37FF2668"/>
    <w:rsid w:val="37FFACC3"/>
    <w:rsid w:val="38791D0B"/>
    <w:rsid w:val="38DF362F"/>
    <w:rsid w:val="38FB6E4D"/>
    <w:rsid w:val="396FB7CE"/>
    <w:rsid w:val="398C6996"/>
    <w:rsid w:val="39AA53D1"/>
    <w:rsid w:val="39BF0514"/>
    <w:rsid w:val="39DF523D"/>
    <w:rsid w:val="39E3CE86"/>
    <w:rsid w:val="39E753B1"/>
    <w:rsid w:val="39F5C74E"/>
    <w:rsid w:val="39FCA12B"/>
    <w:rsid w:val="3A1F2951"/>
    <w:rsid w:val="3A6F98DE"/>
    <w:rsid w:val="3A8FA7BE"/>
    <w:rsid w:val="3A975502"/>
    <w:rsid w:val="3A9B99B2"/>
    <w:rsid w:val="3A9F19B0"/>
    <w:rsid w:val="3AD75FD4"/>
    <w:rsid w:val="3AF7330D"/>
    <w:rsid w:val="3AF7B137"/>
    <w:rsid w:val="3AFB7C12"/>
    <w:rsid w:val="3AFFC347"/>
    <w:rsid w:val="3B1751DE"/>
    <w:rsid w:val="3B3D10E6"/>
    <w:rsid w:val="3B6BDC77"/>
    <w:rsid w:val="3B77C294"/>
    <w:rsid w:val="3B7B2B3E"/>
    <w:rsid w:val="3B7F99A3"/>
    <w:rsid w:val="3B877CC0"/>
    <w:rsid w:val="3BB36055"/>
    <w:rsid w:val="3BBB1298"/>
    <w:rsid w:val="3BBF00C2"/>
    <w:rsid w:val="3BEDAFF2"/>
    <w:rsid w:val="3BEE4BA7"/>
    <w:rsid w:val="3BF1CA00"/>
    <w:rsid w:val="3BF680C0"/>
    <w:rsid w:val="3BFAA79C"/>
    <w:rsid w:val="3BFBF54F"/>
    <w:rsid w:val="3BFECF17"/>
    <w:rsid w:val="3BFF4A13"/>
    <w:rsid w:val="3BFF88DA"/>
    <w:rsid w:val="3BFFCC45"/>
    <w:rsid w:val="3C15DF1D"/>
    <w:rsid w:val="3C3771C1"/>
    <w:rsid w:val="3C67EFA7"/>
    <w:rsid w:val="3C872914"/>
    <w:rsid w:val="3C9D3663"/>
    <w:rsid w:val="3CDF404B"/>
    <w:rsid w:val="3CDFC58A"/>
    <w:rsid w:val="3CE1515E"/>
    <w:rsid w:val="3CF5C4EA"/>
    <w:rsid w:val="3CF9A69A"/>
    <w:rsid w:val="3D06D12E"/>
    <w:rsid w:val="3D3D187F"/>
    <w:rsid w:val="3D3F3AB3"/>
    <w:rsid w:val="3D5ED933"/>
    <w:rsid w:val="3D6FF999"/>
    <w:rsid w:val="3D7919F1"/>
    <w:rsid w:val="3D7FE802"/>
    <w:rsid w:val="3DAC5B4D"/>
    <w:rsid w:val="3DAD1570"/>
    <w:rsid w:val="3DAFB03F"/>
    <w:rsid w:val="3DB51762"/>
    <w:rsid w:val="3DCB6DA6"/>
    <w:rsid w:val="3DD714E4"/>
    <w:rsid w:val="3DEF481B"/>
    <w:rsid w:val="3DEFB7ED"/>
    <w:rsid w:val="3DFA8ADE"/>
    <w:rsid w:val="3DFBB910"/>
    <w:rsid w:val="3DFBF59C"/>
    <w:rsid w:val="3DFF149C"/>
    <w:rsid w:val="3E37C475"/>
    <w:rsid w:val="3E3EE3A1"/>
    <w:rsid w:val="3E5373D4"/>
    <w:rsid w:val="3E63BAA2"/>
    <w:rsid w:val="3E69B7B5"/>
    <w:rsid w:val="3E6EC49E"/>
    <w:rsid w:val="3E77ABE9"/>
    <w:rsid w:val="3E7B908F"/>
    <w:rsid w:val="3E93CFC1"/>
    <w:rsid w:val="3E9F0735"/>
    <w:rsid w:val="3E9FF338"/>
    <w:rsid w:val="3EAF2892"/>
    <w:rsid w:val="3EB389E4"/>
    <w:rsid w:val="3EBB5032"/>
    <w:rsid w:val="3EBECBAC"/>
    <w:rsid w:val="3EBF7964"/>
    <w:rsid w:val="3EC7F232"/>
    <w:rsid w:val="3ED35641"/>
    <w:rsid w:val="3ED77820"/>
    <w:rsid w:val="3ED98F5E"/>
    <w:rsid w:val="3EECAD4D"/>
    <w:rsid w:val="3EEEA4B9"/>
    <w:rsid w:val="3EF76C81"/>
    <w:rsid w:val="3EFBA101"/>
    <w:rsid w:val="3EFDC45A"/>
    <w:rsid w:val="3EFF0598"/>
    <w:rsid w:val="3EFF35DF"/>
    <w:rsid w:val="3EFF7AE2"/>
    <w:rsid w:val="3EFFF9B5"/>
    <w:rsid w:val="3F1C722E"/>
    <w:rsid w:val="3F364D4B"/>
    <w:rsid w:val="3F6941DE"/>
    <w:rsid w:val="3F6B9F70"/>
    <w:rsid w:val="3F6D4E1A"/>
    <w:rsid w:val="3F77503F"/>
    <w:rsid w:val="3F780395"/>
    <w:rsid w:val="3F79C8E6"/>
    <w:rsid w:val="3F7D4937"/>
    <w:rsid w:val="3F7F5B9E"/>
    <w:rsid w:val="3F9A3075"/>
    <w:rsid w:val="3F9B86DE"/>
    <w:rsid w:val="3F9E92A9"/>
    <w:rsid w:val="3F9F590C"/>
    <w:rsid w:val="3F9F9721"/>
    <w:rsid w:val="3F9F9B75"/>
    <w:rsid w:val="3FAA54C7"/>
    <w:rsid w:val="3FAF45A1"/>
    <w:rsid w:val="3FAFDECD"/>
    <w:rsid w:val="3FB3AAAB"/>
    <w:rsid w:val="3FB47C5F"/>
    <w:rsid w:val="3FBA508D"/>
    <w:rsid w:val="3FBF67F1"/>
    <w:rsid w:val="3FBFBBA7"/>
    <w:rsid w:val="3FD60254"/>
    <w:rsid w:val="3FD79DE0"/>
    <w:rsid w:val="3FD90F71"/>
    <w:rsid w:val="3FDA8A41"/>
    <w:rsid w:val="3FDB1456"/>
    <w:rsid w:val="3FDD0F0A"/>
    <w:rsid w:val="3FDD9C6F"/>
    <w:rsid w:val="3FDF796B"/>
    <w:rsid w:val="3FDF8F68"/>
    <w:rsid w:val="3FDFBEA3"/>
    <w:rsid w:val="3FE4EFF6"/>
    <w:rsid w:val="3FE7A87F"/>
    <w:rsid w:val="3FEA5793"/>
    <w:rsid w:val="3FEB0CCC"/>
    <w:rsid w:val="3FED2D48"/>
    <w:rsid w:val="3FEDB2F7"/>
    <w:rsid w:val="3FEFAA26"/>
    <w:rsid w:val="3FEFE903"/>
    <w:rsid w:val="3FF1E9C3"/>
    <w:rsid w:val="3FF4B6E0"/>
    <w:rsid w:val="3FF60F6B"/>
    <w:rsid w:val="3FF67038"/>
    <w:rsid w:val="3FF78E84"/>
    <w:rsid w:val="3FF8DC72"/>
    <w:rsid w:val="3FFB5191"/>
    <w:rsid w:val="3FFD9E4B"/>
    <w:rsid w:val="3FFE0207"/>
    <w:rsid w:val="3FFE6E2D"/>
    <w:rsid w:val="3FFE9155"/>
    <w:rsid w:val="3FFE938F"/>
    <w:rsid w:val="3FFF38F3"/>
    <w:rsid w:val="3FFF90E9"/>
    <w:rsid w:val="3FFF9947"/>
    <w:rsid w:val="3FFFB499"/>
    <w:rsid w:val="3FFFB59F"/>
    <w:rsid w:val="3FFFC44D"/>
    <w:rsid w:val="43566006"/>
    <w:rsid w:val="4377CEC2"/>
    <w:rsid w:val="43AF6FEC"/>
    <w:rsid w:val="44FFC6DF"/>
    <w:rsid w:val="45BDE376"/>
    <w:rsid w:val="45D9F1EB"/>
    <w:rsid w:val="46651A60"/>
    <w:rsid w:val="469C3AD2"/>
    <w:rsid w:val="46D73028"/>
    <w:rsid w:val="46F686AC"/>
    <w:rsid w:val="46FF9CA5"/>
    <w:rsid w:val="47AEE46F"/>
    <w:rsid w:val="47C79224"/>
    <w:rsid w:val="47FD2822"/>
    <w:rsid w:val="47FF4698"/>
    <w:rsid w:val="49BE74BB"/>
    <w:rsid w:val="49DA789F"/>
    <w:rsid w:val="4A5E31FD"/>
    <w:rsid w:val="4AA781F2"/>
    <w:rsid w:val="4ABDFB8F"/>
    <w:rsid w:val="4B3F6344"/>
    <w:rsid w:val="4B6FA93F"/>
    <w:rsid w:val="4B778314"/>
    <w:rsid w:val="4B7B6FAC"/>
    <w:rsid w:val="4B7B79BE"/>
    <w:rsid w:val="4B9E63AF"/>
    <w:rsid w:val="4BDB43AF"/>
    <w:rsid w:val="4BDD3C95"/>
    <w:rsid w:val="4BDF8CD0"/>
    <w:rsid w:val="4BE6B68E"/>
    <w:rsid w:val="4BEF2B0F"/>
    <w:rsid w:val="4C9E12E2"/>
    <w:rsid w:val="4CB5F6ED"/>
    <w:rsid w:val="4CBFEB2D"/>
    <w:rsid w:val="4D6D3E3F"/>
    <w:rsid w:val="4D9B937F"/>
    <w:rsid w:val="4DAE1881"/>
    <w:rsid w:val="4DBF5249"/>
    <w:rsid w:val="4DDD03D6"/>
    <w:rsid w:val="4DDD3351"/>
    <w:rsid w:val="4DFF4FC4"/>
    <w:rsid w:val="4E71D641"/>
    <w:rsid w:val="4E7683BB"/>
    <w:rsid w:val="4E7FA586"/>
    <w:rsid w:val="4E93499C"/>
    <w:rsid w:val="4EBAE2F1"/>
    <w:rsid w:val="4EDFBC5F"/>
    <w:rsid w:val="4EEFD171"/>
    <w:rsid w:val="4EF91636"/>
    <w:rsid w:val="4EFBCBD5"/>
    <w:rsid w:val="4EFF5BE0"/>
    <w:rsid w:val="4F2DE3D5"/>
    <w:rsid w:val="4F6CC9E3"/>
    <w:rsid w:val="4F7F9ADA"/>
    <w:rsid w:val="4F7FE590"/>
    <w:rsid w:val="4F83E39A"/>
    <w:rsid w:val="4F9D3E99"/>
    <w:rsid w:val="4FA788E7"/>
    <w:rsid w:val="4FBF8A7A"/>
    <w:rsid w:val="4FBFF4CC"/>
    <w:rsid w:val="4FC76BC1"/>
    <w:rsid w:val="4FD692C8"/>
    <w:rsid w:val="4FDB81E4"/>
    <w:rsid w:val="4FDFC296"/>
    <w:rsid w:val="4FDFC5AD"/>
    <w:rsid w:val="4FDFE4AD"/>
    <w:rsid w:val="4FE6C91B"/>
    <w:rsid w:val="4FEBB349"/>
    <w:rsid w:val="4FED546E"/>
    <w:rsid w:val="4FF57859"/>
    <w:rsid w:val="4FF6CBD8"/>
    <w:rsid w:val="4FFF70B9"/>
    <w:rsid w:val="51B313C5"/>
    <w:rsid w:val="51BA5E7F"/>
    <w:rsid w:val="51D58F9E"/>
    <w:rsid w:val="529FD574"/>
    <w:rsid w:val="52A34957"/>
    <w:rsid w:val="52ACF30A"/>
    <w:rsid w:val="52C3C506"/>
    <w:rsid w:val="5373B9F9"/>
    <w:rsid w:val="537772CF"/>
    <w:rsid w:val="537F08A0"/>
    <w:rsid w:val="538F671C"/>
    <w:rsid w:val="539FCF60"/>
    <w:rsid w:val="53AE6ED1"/>
    <w:rsid w:val="53B620DA"/>
    <w:rsid w:val="53BD4693"/>
    <w:rsid w:val="53D7FE64"/>
    <w:rsid w:val="53DC32DF"/>
    <w:rsid w:val="53EB10E4"/>
    <w:rsid w:val="53EE8274"/>
    <w:rsid w:val="53FB250F"/>
    <w:rsid w:val="53FDFC53"/>
    <w:rsid w:val="53FF6502"/>
    <w:rsid w:val="53FF8521"/>
    <w:rsid w:val="541FE9DD"/>
    <w:rsid w:val="54CFDBB4"/>
    <w:rsid w:val="54E3D4EA"/>
    <w:rsid w:val="54FFE8F1"/>
    <w:rsid w:val="5514473A"/>
    <w:rsid w:val="552C8C9F"/>
    <w:rsid w:val="559B1C28"/>
    <w:rsid w:val="55DF3F13"/>
    <w:rsid w:val="55FB93EF"/>
    <w:rsid w:val="567D380F"/>
    <w:rsid w:val="567D5DB0"/>
    <w:rsid w:val="56BFBB0C"/>
    <w:rsid w:val="56BFDF4D"/>
    <w:rsid w:val="56ED731E"/>
    <w:rsid w:val="56FDB431"/>
    <w:rsid w:val="56FFE715"/>
    <w:rsid w:val="571C0BA5"/>
    <w:rsid w:val="571DC0B6"/>
    <w:rsid w:val="5734721C"/>
    <w:rsid w:val="575911C1"/>
    <w:rsid w:val="577930B9"/>
    <w:rsid w:val="57842068"/>
    <w:rsid w:val="579141E2"/>
    <w:rsid w:val="57BB3BCF"/>
    <w:rsid w:val="57CBC63E"/>
    <w:rsid w:val="57D4AB1A"/>
    <w:rsid w:val="57D65249"/>
    <w:rsid w:val="57DA7DB3"/>
    <w:rsid w:val="57DD62C9"/>
    <w:rsid w:val="57E9A395"/>
    <w:rsid w:val="57EFFFFE"/>
    <w:rsid w:val="57F59EF1"/>
    <w:rsid w:val="57F62458"/>
    <w:rsid w:val="57F7BC74"/>
    <w:rsid w:val="57FD8FCA"/>
    <w:rsid w:val="57FD94B7"/>
    <w:rsid w:val="57FF87E7"/>
    <w:rsid w:val="57FF9093"/>
    <w:rsid w:val="583DDECF"/>
    <w:rsid w:val="58ABBEDA"/>
    <w:rsid w:val="59391662"/>
    <w:rsid w:val="5977D963"/>
    <w:rsid w:val="59AAB3A1"/>
    <w:rsid w:val="59B7B81B"/>
    <w:rsid w:val="59DF1B3F"/>
    <w:rsid w:val="59DFA62A"/>
    <w:rsid w:val="59E71EAB"/>
    <w:rsid w:val="59EF61AA"/>
    <w:rsid w:val="59F39E9C"/>
    <w:rsid w:val="59F77B10"/>
    <w:rsid w:val="5A2A66E0"/>
    <w:rsid w:val="5A2F1045"/>
    <w:rsid w:val="5A6B8BC3"/>
    <w:rsid w:val="5A8BB1B3"/>
    <w:rsid w:val="5ABF3182"/>
    <w:rsid w:val="5ADD8B58"/>
    <w:rsid w:val="5AEB2690"/>
    <w:rsid w:val="5AEBB858"/>
    <w:rsid w:val="5AEE67C8"/>
    <w:rsid w:val="5AF3BA45"/>
    <w:rsid w:val="5AFD8C01"/>
    <w:rsid w:val="5AFE7FCF"/>
    <w:rsid w:val="5B1FBDA8"/>
    <w:rsid w:val="5B33B50C"/>
    <w:rsid w:val="5B375B56"/>
    <w:rsid w:val="5B39B278"/>
    <w:rsid w:val="5B4FE07D"/>
    <w:rsid w:val="5B553BA9"/>
    <w:rsid w:val="5B56D480"/>
    <w:rsid w:val="5B5F4C81"/>
    <w:rsid w:val="5B64D058"/>
    <w:rsid w:val="5B670F77"/>
    <w:rsid w:val="5B7B9A29"/>
    <w:rsid w:val="5BB84AA9"/>
    <w:rsid w:val="5BBBABF0"/>
    <w:rsid w:val="5BBF4203"/>
    <w:rsid w:val="5BBF8F39"/>
    <w:rsid w:val="5BD68B93"/>
    <w:rsid w:val="5BD8CB9B"/>
    <w:rsid w:val="5BDAB340"/>
    <w:rsid w:val="5BEF0EE1"/>
    <w:rsid w:val="5BFE16D0"/>
    <w:rsid w:val="5BFF17F5"/>
    <w:rsid w:val="5BFF4049"/>
    <w:rsid w:val="5BFF6C40"/>
    <w:rsid w:val="5BFFC45A"/>
    <w:rsid w:val="5BFFF3AD"/>
    <w:rsid w:val="5C5FC58E"/>
    <w:rsid w:val="5C9D7232"/>
    <w:rsid w:val="5CAF1129"/>
    <w:rsid w:val="5CB73513"/>
    <w:rsid w:val="5CCCA8F1"/>
    <w:rsid w:val="5CDE9DA3"/>
    <w:rsid w:val="5CF762DB"/>
    <w:rsid w:val="5D2F1161"/>
    <w:rsid w:val="5D5B3A8A"/>
    <w:rsid w:val="5D610F71"/>
    <w:rsid w:val="5D67444E"/>
    <w:rsid w:val="5D7636CD"/>
    <w:rsid w:val="5D783E9A"/>
    <w:rsid w:val="5D7FCBD1"/>
    <w:rsid w:val="5D995AF2"/>
    <w:rsid w:val="5D9C9508"/>
    <w:rsid w:val="5DB5C617"/>
    <w:rsid w:val="5DBF2221"/>
    <w:rsid w:val="5DDF81AC"/>
    <w:rsid w:val="5DDFB3FF"/>
    <w:rsid w:val="5DEF4D86"/>
    <w:rsid w:val="5DF5DF2B"/>
    <w:rsid w:val="5DFD0984"/>
    <w:rsid w:val="5DFD3112"/>
    <w:rsid w:val="5DFE3CC9"/>
    <w:rsid w:val="5DFF31DF"/>
    <w:rsid w:val="5DFF4F2F"/>
    <w:rsid w:val="5DFF659D"/>
    <w:rsid w:val="5DFFA5CE"/>
    <w:rsid w:val="5E4F2502"/>
    <w:rsid w:val="5E4FE735"/>
    <w:rsid w:val="5E7B9678"/>
    <w:rsid w:val="5E7F0BCB"/>
    <w:rsid w:val="5E7FE7C5"/>
    <w:rsid w:val="5E9D46D3"/>
    <w:rsid w:val="5EA72C1D"/>
    <w:rsid w:val="5EAFBBDD"/>
    <w:rsid w:val="5EC8209B"/>
    <w:rsid w:val="5EFF0A38"/>
    <w:rsid w:val="5EFF8738"/>
    <w:rsid w:val="5EFFC137"/>
    <w:rsid w:val="5EFFF6CD"/>
    <w:rsid w:val="5F1FBBBC"/>
    <w:rsid w:val="5F3ADB23"/>
    <w:rsid w:val="5F596BB1"/>
    <w:rsid w:val="5F5F2A08"/>
    <w:rsid w:val="5F5F4D10"/>
    <w:rsid w:val="5F5F8585"/>
    <w:rsid w:val="5F5FDF56"/>
    <w:rsid w:val="5F66A31D"/>
    <w:rsid w:val="5F6EE48B"/>
    <w:rsid w:val="5F6EF684"/>
    <w:rsid w:val="5F6FB273"/>
    <w:rsid w:val="5F75AA91"/>
    <w:rsid w:val="5F775328"/>
    <w:rsid w:val="5F77565E"/>
    <w:rsid w:val="5F79B4E4"/>
    <w:rsid w:val="5F7A3F16"/>
    <w:rsid w:val="5F7BF68A"/>
    <w:rsid w:val="5F7D3E25"/>
    <w:rsid w:val="5F7DDF6D"/>
    <w:rsid w:val="5F7E967E"/>
    <w:rsid w:val="5F7F1D9E"/>
    <w:rsid w:val="5F7F69B7"/>
    <w:rsid w:val="5F7FC6AF"/>
    <w:rsid w:val="5FA2AC6A"/>
    <w:rsid w:val="5FAB3728"/>
    <w:rsid w:val="5FB11D9E"/>
    <w:rsid w:val="5FB688D1"/>
    <w:rsid w:val="5FB7A594"/>
    <w:rsid w:val="5FB80DF0"/>
    <w:rsid w:val="5FBD58C5"/>
    <w:rsid w:val="5FBF02FC"/>
    <w:rsid w:val="5FBF210F"/>
    <w:rsid w:val="5FBFB3FE"/>
    <w:rsid w:val="5FBFDB77"/>
    <w:rsid w:val="5FCB741D"/>
    <w:rsid w:val="5FDDDB50"/>
    <w:rsid w:val="5FDEDA00"/>
    <w:rsid w:val="5FDF59C3"/>
    <w:rsid w:val="5FDF7941"/>
    <w:rsid w:val="5FDF9F42"/>
    <w:rsid w:val="5FDFC3EE"/>
    <w:rsid w:val="5FDFF942"/>
    <w:rsid w:val="5FE1A07A"/>
    <w:rsid w:val="5FE5A823"/>
    <w:rsid w:val="5FE7952B"/>
    <w:rsid w:val="5FE7DABE"/>
    <w:rsid w:val="5FED724A"/>
    <w:rsid w:val="5FEEC5EE"/>
    <w:rsid w:val="5FEF3F05"/>
    <w:rsid w:val="5FEF48B1"/>
    <w:rsid w:val="5FF0BE78"/>
    <w:rsid w:val="5FF22A5B"/>
    <w:rsid w:val="5FF3BB94"/>
    <w:rsid w:val="5FF43581"/>
    <w:rsid w:val="5FF65957"/>
    <w:rsid w:val="5FF72C13"/>
    <w:rsid w:val="5FF7B087"/>
    <w:rsid w:val="5FF8D69B"/>
    <w:rsid w:val="5FFB6307"/>
    <w:rsid w:val="5FFBA6FB"/>
    <w:rsid w:val="5FFE2758"/>
    <w:rsid w:val="5FFEA451"/>
    <w:rsid w:val="5FFFCFCE"/>
    <w:rsid w:val="60E63947"/>
    <w:rsid w:val="61EE6D66"/>
    <w:rsid w:val="61F1B76B"/>
    <w:rsid w:val="61F93049"/>
    <w:rsid w:val="62D24C43"/>
    <w:rsid w:val="62D2CE7A"/>
    <w:rsid w:val="62DF1BD2"/>
    <w:rsid w:val="62FD0B95"/>
    <w:rsid w:val="62FF83A8"/>
    <w:rsid w:val="630C050F"/>
    <w:rsid w:val="634C55C6"/>
    <w:rsid w:val="63AFDA84"/>
    <w:rsid w:val="63FC25A7"/>
    <w:rsid w:val="63FF7458"/>
    <w:rsid w:val="64FE7D0D"/>
    <w:rsid w:val="64FF00B9"/>
    <w:rsid w:val="65771D49"/>
    <w:rsid w:val="657B4041"/>
    <w:rsid w:val="657F6227"/>
    <w:rsid w:val="65A799FB"/>
    <w:rsid w:val="65E32690"/>
    <w:rsid w:val="65F4063C"/>
    <w:rsid w:val="65F9E5DA"/>
    <w:rsid w:val="65FF2D88"/>
    <w:rsid w:val="660F7DF7"/>
    <w:rsid w:val="667BE59D"/>
    <w:rsid w:val="667F1485"/>
    <w:rsid w:val="668D7B87"/>
    <w:rsid w:val="66AB7EFB"/>
    <w:rsid w:val="66C54727"/>
    <w:rsid w:val="66EE6616"/>
    <w:rsid w:val="673BF27C"/>
    <w:rsid w:val="673FF912"/>
    <w:rsid w:val="674FEBD6"/>
    <w:rsid w:val="675F175C"/>
    <w:rsid w:val="676B0CF6"/>
    <w:rsid w:val="67774FC1"/>
    <w:rsid w:val="6777F23B"/>
    <w:rsid w:val="677810B6"/>
    <w:rsid w:val="677DD56D"/>
    <w:rsid w:val="677EEA49"/>
    <w:rsid w:val="677F6759"/>
    <w:rsid w:val="679737A0"/>
    <w:rsid w:val="679BD101"/>
    <w:rsid w:val="679F8A96"/>
    <w:rsid w:val="67B75CF0"/>
    <w:rsid w:val="67C7980B"/>
    <w:rsid w:val="67CFABCA"/>
    <w:rsid w:val="67D8256C"/>
    <w:rsid w:val="67E830D4"/>
    <w:rsid w:val="67EF246A"/>
    <w:rsid w:val="67F74D63"/>
    <w:rsid w:val="67F77149"/>
    <w:rsid w:val="67FE5015"/>
    <w:rsid w:val="67FF235E"/>
    <w:rsid w:val="67FFB65C"/>
    <w:rsid w:val="67FFD887"/>
    <w:rsid w:val="68CC97DF"/>
    <w:rsid w:val="68DB3F2B"/>
    <w:rsid w:val="68DF7BF6"/>
    <w:rsid w:val="68EACEAB"/>
    <w:rsid w:val="68FD40ED"/>
    <w:rsid w:val="68FF35CD"/>
    <w:rsid w:val="691C1408"/>
    <w:rsid w:val="69B37093"/>
    <w:rsid w:val="69E7028E"/>
    <w:rsid w:val="69EFF2AB"/>
    <w:rsid w:val="6A36EABD"/>
    <w:rsid w:val="6A7D001C"/>
    <w:rsid w:val="6ABF5C6D"/>
    <w:rsid w:val="6AE51B1C"/>
    <w:rsid w:val="6AFE2057"/>
    <w:rsid w:val="6AFE442F"/>
    <w:rsid w:val="6AFF47E6"/>
    <w:rsid w:val="6B1BC91E"/>
    <w:rsid w:val="6B2D39F2"/>
    <w:rsid w:val="6B3FC677"/>
    <w:rsid w:val="6B73B3FE"/>
    <w:rsid w:val="6B77C023"/>
    <w:rsid w:val="6B7EEBA9"/>
    <w:rsid w:val="6B8F122B"/>
    <w:rsid w:val="6B96F269"/>
    <w:rsid w:val="6B97E4B4"/>
    <w:rsid w:val="6B9C13A2"/>
    <w:rsid w:val="6BA770EF"/>
    <w:rsid w:val="6BAA4F62"/>
    <w:rsid w:val="6BAD7CB7"/>
    <w:rsid w:val="6BAE558F"/>
    <w:rsid w:val="6BB73388"/>
    <w:rsid w:val="6BB75123"/>
    <w:rsid w:val="6BBAB2E1"/>
    <w:rsid w:val="6BC9F72E"/>
    <w:rsid w:val="6BD6AC34"/>
    <w:rsid w:val="6BDBD5D1"/>
    <w:rsid w:val="6BE75357"/>
    <w:rsid w:val="6BE7C27F"/>
    <w:rsid w:val="6BEE3CC4"/>
    <w:rsid w:val="6BEE524C"/>
    <w:rsid w:val="6BF924CF"/>
    <w:rsid w:val="6BFEBCB6"/>
    <w:rsid w:val="6BFFEC3A"/>
    <w:rsid w:val="6C3E832E"/>
    <w:rsid w:val="6CC11C62"/>
    <w:rsid w:val="6CD31777"/>
    <w:rsid w:val="6CD58563"/>
    <w:rsid w:val="6CD73D6F"/>
    <w:rsid w:val="6CEEF122"/>
    <w:rsid w:val="6CFB8C0F"/>
    <w:rsid w:val="6CFBCC23"/>
    <w:rsid w:val="6CFD46DC"/>
    <w:rsid w:val="6D0BF363"/>
    <w:rsid w:val="6D37BE0D"/>
    <w:rsid w:val="6D4E03F2"/>
    <w:rsid w:val="6D5FAE1F"/>
    <w:rsid w:val="6D7FA23F"/>
    <w:rsid w:val="6D7FCCC7"/>
    <w:rsid w:val="6DAA8D2A"/>
    <w:rsid w:val="6DAF1BCC"/>
    <w:rsid w:val="6DD3DFAB"/>
    <w:rsid w:val="6DE1572F"/>
    <w:rsid w:val="6DE4B21E"/>
    <w:rsid w:val="6DE61D02"/>
    <w:rsid w:val="6DE72814"/>
    <w:rsid w:val="6DEB1DB2"/>
    <w:rsid w:val="6DECD71A"/>
    <w:rsid w:val="6DEE8551"/>
    <w:rsid w:val="6DFC8489"/>
    <w:rsid w:val="6DFC9365"/>
    <w:rsid w:val="6DFEDEF7"/>
    <w:rsid w:val="6DFF87CC"/>
    <w:rsid w:val="6E3ACED8"/>
    <w:rsid w:val="6E3BCC19"/>
    <w:rsid w:val="6E3F4A0B"/>
    <w:rsid w:val="6E3F8D9C"/>
    <w:rsid w:val="6E6CDDE7"/>
    <w:rsid w:val="6E7751EC"/>
    <w:rsid w:val="6E77CDAD"/>
    <w:rsid w:val="6E7B50CA"/>
    <w:rsid w:val="6E7F5B66"/>
    <w:rsid w:val="6E7FB455"/>
    <w:rsid w:val="6EB28E52"/>
    <w:rsid w:val="6EB7F972"/>
    <w:rsid w:val="6EBC0689"/>
    <w:rsid w:val="6EBF32C3"/>
    <w:rsid w:val="6EDF700E"/>
    <w:rsid w:val="6EDF73CD"/>
    <w:rsid w:val="6EE10FF3"/>
    <w:rsid w:val="6EEA1F93"/>
    <w:rsid w:val="6EF2F4DD"/>
    <w:rsid w:val="6EFC93E6"/>
    <w:rsid w:val="6EFDA860"/>
    <w:rsid w:val="6EFE69D6"/>
    <w:rsid w:val="6EFF19CF"/>
    <w:rsid w:val="6F054E84"/>
    <w:rsid w:val="6F0D311F"/>
    <w:rsid w:val="6F2EDE68"/>
    <w:rsid w:val="6F33A21F"/>
    <w:rsid w:val="6F36455E"/>
    <w:rsid w:val="6F3A22A3"/>
    <w:rsid w:val="6F3D2B07"/>
    <w:rsid w:val="6F50B35B"/>
    <w:rsid w:val="6F5B31EA"/>
    <w:rsid w:val="6F5EA69F"/>
    <w:rsid w:val="6F6E6607"/>
    <w:rsid w:val="6F6F1CBD"/>
    <w:rsid w:val="6F7382A4"/>
    <w:rsid w:val="6F770500"/>
    <w:rsid w:val="6F77BB90"/>
    <w:rsid w:val="6F7F53CD"/>
    <w:rsid w:val="6F928877"/>
    <w:rsid w:val="6F9973F5"/>
    <w:rsid w:val="6F9D653C"/>
    <w:rsid w:val="6F9DDE96"/>
    <w:rsid w:val="6F9E53E5"/>
    <w:rsid w:val="6F9EA550"/>
    <w:rsid w:val="6F9F625F"/>
    <w:rsid w:val="6FA50AFC"/>
    <w:rsid w:val="6FA6267F"/>
    <w:rsid w:val="6FAB1635"/>
    <w:rsid w:val="6FAB314C"/>
    <w:rsid w:val="6FADB54D"/>
    <w:rsid w:val="6FB70D98"/>
    <w:rsid w:val="6FBC570D"/>
    <w:rsid w:val="6FBDFE13"/>
    <w:rsid w:val="6FBF60B1"/>
    <w:rsid w:val="6FBFBBC8"/>
    <w:rsid w:val="6FCB35EE"/>
    <w:rsid w:val="6FCC5608"/>
    <w:rsid w:val="6FCFA129"/>
    <w:rsid w:val="6FD10486"/>
    <w:rsid w:val="6FD54DD2"/>
    <w:rsid w:val="6FD75B32"/>
    <w:rsid w:val="6FDBE734"/>
    <w:rsid w:val="6FDDC4CC"/>
    <w:rsid w:val="6FDDEF95"/>
    <w:rsid w:val="6FDE2B14"/>
    <w:rsid w:val="6FE7ED2A"/>
    <w:rsid w:val="6FEB9387"/>
    <w:rsid w:val="6FEBAAD5"/>
    <w:rsid w:val="6FEC4EA8"/>
    <w:rsid w:val="6FEE60E8"/>
    <w:rsid w:val="6FEE677C"/>
    <w:rsid w:val="6FEE9A6F"/>
    <w:rsid w:val="6FEF6E08"/>
    <w:rsid w:val="6FF3000D"/>
    <w:rsid w:val="6FF31026"/>
    <w:rsid w:val="6FF336A1"/>
    <w:rsid w:val="6FF50E80"/>
    <w:rsid w:val="6FF5A87F"/>
    <w:rsid w:val="6FF6020D"/>
    <w:rsid w:val="6FF798D1"/>
    <w:rsid w:val="6FF7DBB5"/>
    <w:rsid w:val="6FF7E276"/>
    <w:rsid w:val="6FFCA48A"/>
    <w:rsid w:val="6FFCB6A5"/>
    <w:rsid w:val="6FFCF074"/>
    <w:rsid w:val="6FFDC2B2"/>
    <w:rsid w:val="6FFE9109"/>
    <w:rsid w:val="6FFE9D93"/>
    <w:rsid w:val="6FFF9602"/>
    <w:rsid w:val="6FFFB0E9"/>
    <w:rsid w:val="6FFFBF0D"/>
    <w:rsid w:val="6FFFED60"/>
    <w:rsid w:val="7027C48F"/>
    <w:rsid w:val="707EAE03"/>
    <w:rsid w:val="70DD4B0C"/>
    <w:rsid w:val="70F79767"/>
    <w:rsid w:val="70FBA0ED"/>
    <w:rsid w:val="70FBDDD6"/>
    <w:rsid w:val="716FB67F"/>
    <w:rsid w:val="71DE9CC0"/>
    <w:rsid w:val="71F78CCD"/>
    <w:rsid w:val="71F904F7"/>
    <w:rsid w:val="71FD911F"/>
    <w:rsid w:val="71FDB467"/>
    <w:rsid w:val="726DF906"/>
    <w:rsid w:val="727E791A"/>
    <w:rsid w:val="72C5043B"/>
    <w:rsid w:val="72CAFEF9"/>
    <w:rsid w:val="73334438"/>
    <w:rsid w:val="733B493E"/>
    <w:rsid w:val="736DC279"/>
    <w:rsid w:val="737687B4"/>
    <w:rsid w:val="737746A6"/>
    <w:rsid w:val="7377DA9C"/>
    <w:rsid w:val="737BF4BA"/>
    <w:rsid w:val="737E8EA8"/>
    <w:rsid w:val="737E93BF"/>
    <w:rsid w:val="73A72B82"/>
    <w:rsid w:val="73B2A20B"/>
    <w:rsid w:val="73BDEACB"/>
    <w:rsid w:val="73CFABFF"/>
    <w:rsid w:val="73D3FE77"/>
    <w:rsid w:val="73DD22EA"/>
    <w:rsid w:val="73DE6A27"/>
    <w:rsid w:val="73DFCCE8"/>
    <w:rsid w:val="73EDE12C"/>
    <w:rsid w:val="73FD5340"/>
    <w:rsid w:val="73FF33C0"/>
    <w:rsid w:val="73FF7C14"/>
    <w:rsid w:val="73FFC197"/>
    <w:rsid w:val="743E8175"/>
    <w:rsid w:val="74754794"/>
    <w:rsid w:val="74DD5170"/>
    <w:rsid w:val="74FB2798"/>
    <w:rsid w:val="74FE796F"/>
    <w:rsid w:val="74FF2ED0"/>
    <w:rsid w:val="755A2620"/>
    <w:rsid w:val="755D4E25"/>
    <w:rsid w:val="756F4E56"/>
    <w:rsid w:val="757D5E07"/>
    <w:rsid w:val="7593762F"/>
    <w:rsid w:val="75A79F8D"/>
    <w:rsid w:val="75BFDAC9"/>
    <w:rsid w:val="75C196E6"/>
    <w:rsid w:val="75D53699"/>
    <w:rsid w:val="75F930B7"/>
    <w:rsid w:val="75F996F8"/>
    <w:rsid w:val="75F9D938"/>
    <w:rsid w:val="75FDACBA"/>
    <w:rsid w:val="75FE983A"/>
    <w:rsid w:val="75FF05B8"/>
    <w:rsid w:val="763D70EB"/>
    <w:rsid w:val="763F7C7C"/>
    <w:rsid w:val="765DD1F4"/>
    <w:rsid w:val="7671F6B1"/>
    <w:rsid w:val="767D7455"/>
    <w:rsid w:val="767FD6B1"/>
    <w:rsid w:val="768EACA5"/>
    <w:rsid w:val="769BDD35"/>
    <w:rsid w:val="76D74A68"/>
    <w:rsid w:val="76EBDCE7"/>
    <w:rsid w:val="76EF4443"/>
    <w:rsid w:val="76F7A8D5"/>
    <w:rsid w:val="76FA3104"/>
    <w:rsid w:val="76FB86B7"/>
    <w:rsid w:val="76FD9C57"/>
    <w:rsid w:val="76FDB8DD"/>
    <w:rsid w:val="76FEB257"/>
    <w:rsid w:val="76FF840C"/>
    <w:rsid w:val="76FFBDCC"/>
    <w:rsid w:val="773F7DE9"/>
    <w:rsid w:val="7756A4B2"/>
    <w:rsid w:val="775B75E5"/>
    <w:rsid w:val="775D7854"/>
    <w:rsid w:val="776A0C8D"/>
    <w:rsid w:val="776F424E"/>
    <w:rsid w:val="777603D2"/>
    <w:rsid w:val="777655D8"/>
    <w:rsid w:val="777B74DA"/>
    <w:rsid w:val="777F4466"/>
    <w:rsid w:val="77A9BEA6"/>
    <w:rsid w:val="77ABE620"/>
    <w:rsid w:val="77AD298F"/>
    <w:rsid w:val="77ADE958"/>
    <w:rsid w:val="77AE3D5C"/>
    <w:rsid w:val="77AF736A"/>
    <w:rsid w:val="77B280E4"/>
    <w:rsid w:val="77B91482"/>
    <w:rsid w:val="77BC6721"/>
    <w:rsid w:val="77BD0153"/>
    <w:rsid w:val="77BD1D9F"/>
    <w:rsid w:val="77BEAE1B"/>
    <w:rsid w:val="77BEBACA"/>
    <w:rsid w:val="77C9FC4D"/>
    <w:rsid w:val="77CAE89D"/>
    <w:rsid w:val="77CCF345"/>
    <w:rsid w:val="77D32887"/>
    <w:rsid w:val="77D39D85"/>
    <w:rsid w:val="77D5822F"/>
    <w:rsid w:val="77D7924C"/>
    <w:rsid w:val="77DCA9A9"/>
    <w:rsid w:val="77DE9B45"/>
    <w:rsid w:val="77DF08F5"/>
    <w:rsid w:val="77E367E9"/>
    <w:rsid w:val="77E8D9BA"/>
    <w:rsid w:val="77ED28D5"/>
    <w:rsid w:val="77EF9AA1"/>
    <w:rsid w:val="77F39F3C"/>
    <w:rsid w:val="77F680CB"/>
    <w:rsid w:val="77F70EB8"/>
    <w:rsid w:val="77F73475"/>
    <w:rsid w:val="77F73936"/>
    <w:rsid w:val="77F76D46"/>
    <w:rsid w:val="77F78F3B"/>
    <w:rsid w:val="77F7AC73"/>
    <w:rsid w:val="77F7D76C"/>
    <w:rsid w:val="77F825CD"/>
    <w:rsid w:val="77F9F123"/>
    <w:rsid w:val="77FB3E75"/>
    <w:rsid w:val="77FB73AD"/>
    <w:rsid w:val="77FBFFA3"/>
    <w:rsid w:val="77FC54BC"/>
    <w:rsid w:val="77FC76B2"/>
    <w:rsid w:val="77FD7B00"/>
    <w:rsid w:val="77FE2F70"/>
    <w:rsid w:val="77FF35D3"/>
    <w:rsid w:val="77FFB84D"/>
    <w:rsid w:val="77FFCA1F"/>
    <w:rsid w:val="77FFD3EE"/>
    <w:rsid w:val="77FFF2BC"/>
    <w:rsid w:val="782F4122"/>
    <w:rsid w:val="784C58C5"/>
    <w:rsid w:val="788DDC3A"/>
    <w:rsid w:val="78A64716"/>
    <w:rsid w:val="78B31B04"/>
    <w:rsid w:val="78BF0690"/>
    <w:rsid w:val="78BF4CE0"/>
    <w:rsid w:val="78D7B9D0"/>
    <w:rsid w:val="78F60410"/>
    <w:rsid w:val="78FF2281"/>
    <w:rsid w:val="78FF383F"/>
    <w:rsid w:val="794F0174"/>
    <w:rsid w:val="79575D08"/>
    <w:rsid w:val="795775D0"/>
    <w:rsid w:val="795FC6BD"/>
    <w:rsid w:val="797F2751"/>
    <w:rsid w:val="7995CC33"/>
    <w:rsid w:val="799EFCA8"/>
    <w:rsid w:val="79AAE37A"/>
    <w:rsid w:val="79AEEB62"/>
    <w:rsid w:val="79BF33A8"/>
    <w:rsid w:val="79F57A7A"/>
    <w:rsid w:val="79F79D3D"/>
    <w:rsid w:val="79F827DA"/>
    <w:rsid w:val="79FDD686"/>
    <w:rsid w:val="79FE2CDB"/>
    <w:rsid w:val="79FE5A89"/>
    <w:rsid w:val="79FF0F60"/>
    <w:rsid w:val="79FF2929"/>
    <w:rsid w:val="79FF8338"/>
    <w:rsid w:val="79FF91A7"/>
    <w:rsid w:val="79FFFFCE"/>
    <w:rsid w:val="7A2E9BD8"/>
    <w:rsid w:val="7A611C6D"/>
    <w:rsid w:val="7A6D42E1"/>
    <w:rsid w:val="7A936A75"/>
    <w:rsid w:val="7AAD31F2"/>
    <w:rsid w:val="7AB6B2D7"/>
    <w:rsid w:val="7ABDA29D"/>
    <w:rsid w:val="7ABE3F63"/>
    <w:rsid w:val="7ABF74F9"/>
    <w:rsid w:val="7ACC5A9B"/>
    <w:rsid w:val="7ADB7C7C"/>
    <w:rsid w:val="7ADFF206"/>
    <w:rsid w:val="7AEDBE12"/>
    <w:rsid w:val="7AEF5A6F"/>
    <w:rsid w:val="7AF607EF"/>
    <w:rsid w:val="7AF801F5"/>
    <w:rsid w:val="7AFDB0F3"/>
    <w:rsid w:val="7AFF9CF1"/>
    <w:rsid w:val="7B37F6A7"/>
    <w:rsid w:val="7B3BB4B0"/>
    <w:rsid w:val="7B3F533E"/>
    <w:rsid w:val="7B3FFE07"/>
    <w:rsid w:val="7B454FAD"/>
    <w:rsid w:val="7B5DA547"/>
    <w:rsid w:val="7B5EA342"/>
    <w:rsid w:val="7B6EE7B5"/>
    <w:rsid w:val="7B6FC1BF"/>
    <w:rsid w:val="7B75DAA8"/>
    <w:rsid w:val="7B768208"/>
    <w:rsid w:val="7B777886"/>
    <w:rsid w:val="7B7B092C"/>
    <w:rsid w:val="7B7E6EBE"/>
    <w:rsid w:val="7B7EAC79"/>
    <w:rsid w:val="7B7F48DD"/>
    <w:rsid w:val="7B7F7203"/>
    <w:rsid w:val="7B7F984A"/>
    <w:rsid w:val="7B8DFC88"/>
    <w:rsid w:val="7B8F6ED5"/>
    <w:rsid w:val="7BACE216"/>
    <w:rsid w:val="7BAFAB9F"/>
    <w:rsid w:val="7BB7AB26"/>
    <w:rsid w:val="7BB9BDCD"/>
    <w:rsid w:val="7BBB28E0"/>
    <w:rsid w:val="7BBDF3BD"/>
    <w:rsid w:val="7BBE6AED"/>
    <w:rsid w:val="7BBF876D"/>
    <w:rsid w:val="7BCF042F"/>
    <w:rsid w:val="7BCFE038"/>
    <w:rsid w:val="7BD10D09"/>
    <w:rsid w:val="7BDBB19E"/>
    <w:rsid w:val="7BDBE137"/>
    <w:rsid w:val="7BDD436D"/>
    <w:rsid w:val="7BDE8638"/>
    <w:rsid w:val="7BDFB7B6"/>
    <w:rsid w:val="7BDFC9F2"/>
    <w:rsid w:val="7BDFF385"/>
    <w:rsid w:val="7BE1B1AC"/>
    <w:rsid w:val="7BE3185A"/>
    <w:rsid w:val="7BE3941C"/>
    <w:rsid w:val="7BE6E7EC"/>
    <w:rsid w:val="7BE9D0BF"/>
    <w:rsid w:val="7BEB61BD"/>
    <w:rsid w:val="7BEBB78D"/>
    <w:rsid w:val="7BEE2A21"/>
    <w:rsid w:val="7BEF07D4"/>
    <w:rsid w:val="7BEF48DB"/>
    <w:rsid w:val="7BEF5974"/>
    <w:rsid w:val="7BF39DE3"/>
    <w:rsid w:val="7BF3AC59"/>
    <w:rsid w:val="7BF6E455"/>
    <w:rsid w:val="7BF702BB"/>
    <w:rsid w:val="7BFAC19A"/>
    <w:rsid w:val="7BFC2F61"/>
    <w:rsid w:val="7BFC53F5"/>
    <w:rsid w:val="7BFCD9F6"/>
    <w:rsid w:val="7BFD3F9D"/>
    <w:rsid w:val="7BFD694E"/>
    <w:rsid w:val="7BFDC622"/>
    <w:rsid w:val="7BFE475A"/>
    <w:rsid w:val="7BFF0035"/>
    <w:rsid w:val="7BFF0161"/>
    <w:rsid w:val="7BFF1AA6"/>
    <w:rsid w:val="7BFF354F"/>
    <w:rsid w:val="7BFF78BB"/>
    <w:rsid w:val="7BFFA435"/>
    <w:rsid w:val="7BFFC863"/>
    <w:rsid w:val="7C5E8358"/>
    <w:rsid w:val="7C6F9E86"/>
    <w:rsid w:val="7C7F0FE0"/>
    <w:rsid w:val="7CAC612A"/>
    <w:rsid w:val="7CCFE5EE"/>
    <w:rsid w:val="7CD66052"/>
    <w:rsid w:val="7CEA949D"/>
    <w:rsid w:val="7CED1EDF"/>
    <w:rsid w:val="7CF91BD4"/>
    <w:rsid w:val="7CFB2050"/>
    <w:rsid w:val="7CFD7756"/>
    <w:rsid w:val="7CFE0E55"/>
    <w:rsid w:val="7CFF801F"/>
    <w:rsid w:val="7CFFE584"/>
    <w:rsid w:val="7CFFF9C7"/>
    <w:rsid w:val="7D5BB133"/>
    <w:rsid w:val="7D5F2B38"/>
    <w:rsid w:val="7D69D899"/>
    <w:rsid w:val="7D6E7386"/>
    <w:rsid w:val="7D738F85"/>
    <w:rsid w:val="7D765E2E"/>
    <w:rsid w:val="7D77A612"/>
    <w:rsid w:val="7D7B1E2B"/>
    <w:rsid w:val="7D7C178B"/>
    <w:rsid w:val="7D7D7773"/>
    <w:rsid w:val="7D7FF07F"/>
    <w:rsid w:val="7D890B45"/>
    <w:rsid w:val="7D9CE2BB"/>
    <w:rsid w:val="7D9F3B4D"/>
    <w:rsid w:val="7D9F54EE"/>
    <w:rsid w:val="7D9FBCD3"/>
    <w:rsid w:val="7D9FD0C7"/>
    <w:rsid w:val="7DA6E1C2"/>
    <w:rsid w:val="7DAAD339"/>
    <w:rsid w:val="7DB3E74D"/>
    <w:rsid w:val="7DB68A58"/>
    <w:rsid w:val="7DB75ECD"/>
    <w:rsid w:val="7DBBCF88"/>
    <w:rsid w:val="7DBF7D07"/>
    <w:rsid w:val="7DBFF7D0"/>
    <w:rsid w:val="7DC3B6E2"/>
    <w:rsid w:val="7DC7A0C2"/>
    <w:rsid w:val="7DC9064E"/>
    <w:rsid w:val="7DCB2F04"/>
    <w:rsid w:val="7DCF839A"/>
    <w:rsid w:val="7DD333AF"/>
    <w:rsid w:val="7DDA0873"/>
    <w:rsid w:val="7DDC35D0"/>
    <w:rsid w:val="7DDCE65B"/>
    <w:rsid w:val="7DDDF45E"/>
    <w:rsid w:val="7DDE2109"/>
    <w:rsid w:val="7DDFA10B"/>
    <w:rsid w:val="7DDFC12F"/>
    <w:rsid w:val="7DE655A6"/>
    <w:rsid w:val="7DEB3E50"/>
    <w:rsid w:val="7DEBF20D"/>
    <w:rsid w:val="7DED197A"/>
    <w:rsid w:val="7DED6C0C"/>
    <w:rsid w:val="7DEDB670"/>
    <w:rsid w:val="7DEE2A9E"/>
    <w:rsid w:val="7DEF322F"/>
    <w:rsid w:val="7DEF6420"/>
    <w:rsid w:val="7DEF91DF"/>
    <w:rsid w:val="7DF51DE3"/>
    <w:rsid w:val="7DF61998"/>
    <w:rsid w:val="7DF6BF64"/>
    <w:rsid w:val="7DF6D885"/>
    <w:rsid w:val="7DF73613"/>
    <w:rsid w:val="7DF7A865"/>
    <w:rsid w:val="7DFBCDC8"/>
    <w:rsid w:val="7DFCB7CC"/>
    <w:rsid w:val="7DFD1649"/>
    <w:rsid w:val="7DFD4827"/>
    <w:rsid w:val="7DFD6952"/>
    <w:rsid w:val="7DFD7484"/>
    <w:rsid w:val="7DFD8BAF"/>
    <w:rsid w:val="7DFDD488"/>
    <w:rsid w:val="7DFDFCC2"/>
    <w:rsid w:val="7DFE4143"/>
    <w:rsid w:val="7DFEDF4C"/>
    <w:rsid w:val="7DFF73A7"/>
    <w:rsid w:val="7DFFA72B"/>
    <w:rsid w:val="7E2B67D8"/>
    <w:rsid w:val="7E3F2A0A"/>
    <w:rsid w:val="7E3F3A15"/>
    <w:rsid w:val="7E474600"/>
    <w:rsid w:val="7E5E414C"/>
    <w:rsid w:val="7E5E72C0"/>
    <w:rsid w:val="7E67E89F"/>
    <w:rsid w:val="7E6B1C6F"/>
    <w:rsid w:val="7E6D8AF9"/>
    <w:rsid w:val="7E6F6093"/>
    <w:rsid w:val="7E77AC34"/>
    <w:rsid w:val="7E7D7917"/>
    <w:rsid w:val="7E7DEA8E"/>
    <w:rsid w:val="7E7F22D1"/>
    <w:rsid w:val="7E7F48D1"/>
    <w:rsid w:val="7E7F9E7F"/>
    <w:rsid w:val="7EA41C82"/>
    <w:rsid w:val="7EAE888E"/>
    <w:rsid w:val="7EB3D0B0"/>
    <w:rsid w:val="7EB728DB"/>
    <w:rsid w:val="7EB7862C"/>
    <w:rsid w:val="7EB7A496"/>
    <w:rsid w:val="7EBB9FAB"/>
    <w:rsid w:val="7EBC27AC"/>
    <w:rsid w:val="7EBD911C"/>
    <w:rsid w:val="7EBF8CF6"/>
    <w:rsid w:val="7EBFDBBC"/>
    <w:rsid w:val="7ECC6F1D"/>
    <w:rsid w:val="7ECF36E7"/>
    <w:rsid w:val="7ED78F4A"/>
    <w:rsid w:val="7EDAA7DD"/>
    <w:rsid w:val="7EDB46CE"/>
    <w:rsid w:val="7EDE74F0"/>
    <w:rsid w:val="7EE2A2A9"/>
    <w:rsid w:val="7EE95068"/>
    <w:rsid w:val="7EED38AB"/>
    <w:rsid w:val="7EED8076"/>
    <w:rsid w:val="7EED9EF9"/>
    <w:rsid w:val="7EEDE8CC"/>
    <w:rsid w:val="7EEEE2F6"/>
    <w:rsid w:val="7EEFB40C"/>
    <w:rsid w:val="7EF32B2E"/>
    <w:rsid w:val="7EF3332D"/>
    <w:rsid w:val="7EF366F8"/>
    <w:rsid w:val="7EF56C87"/>
    <w:rsid w:val="7EF61137"/>
    <w:rsid w:val="7EF74B19"/>
    <w:rsid w:val="7EF74B70"/>
    <w:rsid w:val="7EF79D82"/>
    <w:rsid w:val="7EF7B4B9"/>
    <w:rsid w:val="7EF7C6D8"/>
    <w:rsid w:val="7EF925F1"/>
    <w:rsid w:val="7EF93BA4"/>
    <w:rsid w:val="7EF9CDE0"/>
    <w:rsid w:val="7EF9E0CF"/>
    <w:rsid w:val="7EFBB4D2"/>
    <w:rsid w:val="7EFC5E3F"/>
    <w:rsid w:val="7EFCB841"/>
    <w:rsid w:val="7EFD0F38"/>
    <w:rsid w:val="7EFDA1D0"/>
    <w:rsid w:val="7EFDDE8A"/>
    <w:rsid w:val="7EFE9717"/>
    <w:rsid w:val="7EFEDBC9"/>
    <w:rsid w:val="7EFEE44B"/>
    <w:rsid w:val="7EFF00D1"/>
    <w:rsid w:val="7EFF05C8"/>
    <w:rsid w:val="7EFF06F5"/>
    <w:rsid w:val="7EFF1F7D"/>
    <w:rsid w:val="7EFF5572"/>
    <w:rsid w:val="7EFF9FB6"/>
    <w:rsid w:val="7EFFAD2E"/>
    <w:rsid w:val="7F02B791"/>
    <w:rsid w:val="7F1ECD55"/>
    <w:rsid w:val="7F29D840"/>
    <w:rsid w:val="7F2EC0E0"/>
    <w:rsid w:val="7F397CF1"/>
    <w:rsid w:val="7F3AE483"/>
    <w:rsid w:val="7F3B932C"/>
    <w:rsid w:val="7F3BFEF3"/>
    <w:rsid w:val="7F3D3A1D"/>
    <w:rsid w:val="7F3DBB04"/>
    <w:rsid w:val="7F3EF794"/>
    <w:rsid w:val="7F3FE03E"/>
    <w:rsid w:val="7F4F0342"/>
    <w:rsid w:val="7F554D68"/>
    <w:rsid w:val="7F558050"/>
    <w:rsid w:val="7F571559"/>
    <w:rsid w:val="7F5E2BEA"/>
    <w:rsid w:val="7F5F4AF9"/>
    <w:rsid w:val="7F5F551D"/>
    <w:rsid w:val="7F6CB521"/>
    <w:rsid w:val="7F6D8F90"/>
    <w:rsid w:val="7F6F0538"/>
    <w:rsid w:val="7F6F8AB1"/>
    <w:rsid w:val="7F79941C"/>
    <w:rsid w:val="7F7B2431"/>
    <w:rsid w:val="7F7D00D0"/>
    <w:rsid w:val="7F7D01E1"/>
    <w:rsid w:val="7F7E080D"/>
    <w:rsid w:val="7F7E370A"/>
    <w:rsid w:val="7F7E549F"/>
    <w:rsid w:val="7F7F1585"/>
    <w:rsid w:val="7F7F19F2"/>
    <w:rsid w:val="7F7F30F8"/>
    <w:rsid w:val="7F7F3741"/>
    <w:rsid w:val="7F7F3962"/>
    <w:rsid w:val="7F7F4D6A"/>
    <w:rsid w:val="7F7F5E42"/>
    <w:rsid w:val="7F7F9D61"/>
    <w:rsid w:val="7F7FAAE0"/>
    <w:rsid w:val="7F7FD1EF"/>
    <w:rsid w:val="7F8248C7"/>
    <w:rsid w:val="7F87270D"/>
    <w:rsid w:val="7F9677CC"/>
    <w:rsid w:val="7F968E29"/>
    <w:rsid w:val="7F971A51"/>
    <w:rsid w:val="7F992C84"/>
    <w:rsid w:val="7F9D662E"/>
    <w:rsid w:val="7F9DA692"/>
    <w:rsid w:val="7F9E2D48"/>
    <w:rsid w:val="7F9F0CEC"/>
    <w:rsid w:val="7FA37FF7"/>
    <w:rsid w:val="7FADA1EE"/>
    <w:rsid w:val="7FADE136"/>
    <w:rsid w:val="7FAF4C7C"/>
    <w:rsid w:val="7FB74F0E"/>
    <w:rsid w:val="7FB76317"/>
    <w:rsid w:val="7FB783FF"/>
    <w:rsid w:val="7FB78646"/>
    <w:rsid w:val="7FBA5136"/>
    <w:rsid w:val="7FBB6DF1"/>
    <w:rsid w:val="7FBB9C0B"/>
    <w:rsid w:val="7FBC6052"/>
    <w:rsid w:val="7FBCCEF3"/>
    <w:rsid w:val="7FBD6F24"/>
    <w:rsid w:val="7FBD9E16"/>
    <w:rsid w:val="7FBDAD0B"/>
    <w:rsid w:val="7FBE2945"/>
    <w:rsid w:val="7FBE5BA9"/>
    <w:rsid w:val="7FBE6923"/>
    <w:rsid w:val="7FBF278D"/>
    <w:rsid w:val="7FBF3F4F"/>
    <w:rsid w:val="7FBF51E4"/>
    <w:rsid w:val="7FBF5C60"/>
    <w:rsid w:val="7FBF87EB"/>
    <w:rsid w:val="7FBFB5A2"/>
    <w:rsid w:val="7FBFBA15"/>
    <w:rsid w:val="7FBFE80A"/>
    <w:rsid w:val="7FBFEA70"/>
    <w:rsid w:val="7FBFEFC8"/>
    <w:rsid w:val="7FC973BE"/>
    <w:rsid w:val="7FCB2DFD"/>
    <w:rsid w:val="7FCF89DD"/>
    <w:rsid w:val="7FD32422"/>
    <w:rsid w:val="7FD632DF"/>
    <w:rsid w:val="7FD765E7"/>
    <w:rsid w:val="7FD77006"/>
    <w:rsid w:val="7FD77DFD"/>
    <w:rsid w:val="7FD79F82"/>
    <w:rsid w:val="7FD95F50"/>
    <w:rsid w:val="7FDB3668"/>
    <w:rsid w:val="7FDB8F69"/>
    <w:rsid w:val="7FDBA939"/>
    <w:rsid w:val="7FDBF471"/>
    <w:rsid w:val="7FDD6BE6"/>
    <w:rsid w:val="7FDDAE00"/>
    <w:rsid w:val="7FDE5950"/>
    <w:rsid w:val="7FDE71F5"/>
    <w:rsid w:val="7FDEC112"/>
    <w:rsid w:val="7FDF1BB8"/>
    <w:rsid w:val="7FDFA731"/>
    <w:rsid w:val="7FDFCFD9"/>
    <w:rsid w:val="7FE1EBE6"/>
    <w:rsid w:val="7FE4C24C"/>
    <w:rsid w:val="7FE737B0"/>
    <w:rsid w:val="7FE78F59"/>
    <w:rsid w:val="7FE7C8EF"/>
    <w:rsid w:val="7FEAB2C1"/>
    <w:rsid w:val="7FEC193E"/>
    <w:rsid w:val="7FEC3C0E"/>
    <w:rsid w:val="7FED5831"/>
    <w:rsid w:val="7FEDACBD"/>
    <w:rsid w:val="7FEE4CC7"/>
    <w:rsid w:val="7FEE8B38"/>
    <w:rsid w:val="7FEF0199"/>
    <w:rsid w:val="7FEF26AF"/>
    <w:rsid w:val="7FEF6FAD"/>
    <w:rsid w:val="7FEF8C59"/>
    <w:rsid w:val="7FEFA439"/>
    <w:rsid w:val="7FEFB230"/>
    <w:rsid w:val="7FEFEE3F"/>
    <w:rsid w:val="7FEFF70E"/>
    <w:rsid w:val="7FF20142"/>
    <w:rsid w:val="7FF323BC"/>
    <w:rsid w:val="7FF5FBFA"/>
    <w:rsid w:val="7FF6691D"/>
    <w:rsid w:val="7FF67E08"/>
    <w:rsid w:val="7FF6F9F8"/>
    <w:rsid w:val="7FF70298"/>
    <w:rsid w:val="7FF723CC"/>
    <w:rsid w:val="7FF74D76"/>
    <w:rsid w:val="7FF7608E"/>
    <w:rsid w:val="7FF78898"/>
    <w:rsid w:val="7FF7AD6A"/>
    <w:rsid w:val="7FF869D5"/>
    <w:rsid w:val="7FF8C761"/>
    <w:rsid w:val="7FF95622"/>
    <w:rsid w:val="7FF98BF9"/>
    <w:rsid w:val="7FF9F16B"/>
    <w:rsid w:val="7FF9FCA3"/>
    <w:rsid w:val="7FFA015E"/>
    <w:rsid w:val="7FFA853D"/>
    <w:rsid w:val="7FFA9441"/>
    <w:rsid w:val="7FFAF53A"/>
    <w:rsid w:val="7FFB056E"/>
    <w:rsid w:val="7FFB3B7D"/>
    <w:rsid w:val="7FFB5E41"/>
    <w:rsid w:val="7FFB73D1"/>
    <w:rsid w:val="7FFBD602"/>
    <w:rsid w:val="7FFBE4CF"/>
    <w:rsid w:val="7FFBF7FA"/>
    <w:rsid w:val="7FFCC2E8"/>
    <w:rsid w:val="7FFD37BE"/>
    <w:rsid w:val="7FFD6F3E"/>
    <w:rsid w:val="7FFDA46A"/>
    <w:rsid w:val="7FFDBF21"/>
    <w:rsid w:val="7FFDF30B"/>
    <w:rsid w:val="7FFE0C3A"/>
    <w:rsid w:val="7FFE0F0E"/>
    <w:rsid w:val="7FFE72BF"/>
    <w:rsid w:val="7FFE797C"/>
    <w:rsid w:val="7FFE7EFF"/>
    <w:rsid w:val="7FFE88C5"/>
    <w:rsid w:val="7FFE8FEC"/>
    <w:rsid w:val="7FFE998F"/>
    <w:rsid w:val="7FFEAE8D"/>
    <w:rsid w:val="7FFEB670"/>
    <w:rsid w:val="7FFF0239"/>
    <w:rsid w:val="7FFF03D3"/>
    <w:rsid w:val="7FFF0510"/>
    <w:rsid w:val="7FFF0ECA"/>
    <w:rsid w:val="7FFF129C"/>
    <w:rsid w:val="7FFF172E"/>
    <w:rsid w:val="7FFF1BC8"/>
    <w:rsid w:val="7FFF246B"/>
    <w:rsid w:val="7FFF2B90"/>
    <w:rsid w:val="7FFF3D4D"/>
    <w:rsid w:val="7FFF3E83"/>
    <w:rsid w:val="7FFF3F98"/>
    <w:rsid w:val="7FFF58E5"/>
    <w:rsid w:val="7FFF5AF0"/>
    <w:rsid w:val="7FFF5E1B"/>
    <w:rsid w:val="7FFF6130"/>
    <w:rsid w:val="7FFF7C55"/>
    <w:rsid w:val="7FFFC34B"/>
    <w:rsid w:val="7FFFD31B"/>
    <w:rsid w:val="7FFFD9FA"/>
    <w:rsid w:val="7FFFDC56"/>
    <w:rsid w:val="7FFFE3C4"/>
    <w:rsid w:val="7FFFEC56"/>
    <w:rsid w:val="81E78A25"/>
    <w:rsid w:val="85FFFE3E"/>
    <w:rsid w:val="86EFA6C4"/>
    <w:rsid w:val="876BEED2"/>
    <w:rsid w:val="87DB0D53"/>
    <w:rsid w:val="87F73B17"/>
    <w:rsid w:val="87FF5665"/>
    <w:rsid w:val="87FFBA7C"/>
    <w:rsid w:val="8B97D010"/>
    <w:rsid w:val="8DEDC494"/>
    <w:rsid w:val="8E4EA33C"/>
    <w:rsid w:val="8E7F784F"/>
    <w:rsid w:val="8EFBCF25"/>
    <w:rsid w:val="8F5FBFBB"/>
    <w:rsid w:val="8F7B5D4C"/>
    <w:rsid w:val="8F7FBD04"/>
    <w:rsid w:val="8FADE6D8"/>
    <w:rsid w:val="8FBD5EC0"/>
    <w:rsid w:val="8FBFF152"/>
    <w:rsid w:val="8FCEB7FA"/>
    <w:rsid w:val="8FDF2A77"/>
    <w:rsid w:val="8FFBED65"/>
    <w:rsid w:val="8FFDB983"/>
    <w:rsid w:val="90FF6A40"/>
    <w:rsid w:val="916F031B"/>
    <w:rsid w:val="91F10120"/>
    <w:rsid w:val="936A7774"/>
    <w:rsid w:val="93B59C64"/>
    <w:rsid w:val="95B6C4ED"/>
    <w:rsid w:val="960FF852"/>
    <w:rsid w:val="967F04D1"/>
    <w:rsid w:val="96F788DE"/>
    <w:rsid w:val="972F5F68"/>
    <w:rsid w:val="9767E324"/>
    <w:rsid w:val="97BA6003"/>
    <w:rsid w:val="97FC1647"/>
    <w:rsid w:val="98AD567C"/>
    <w:rsid w:val="99EF3FE7"/>
    <w:rsid w:val="9A276571"/>
    <w:rsid w:val="9AB9D909"/>
    <w:rsid w:val="9ABE4F16"/>
    <w:rsid w:val="9BBB1956"/>
    <w:rsid w:val="9BD991D1"/>
    <w:rsid w:val="9BEB85BC"/>
    <w:rsid w:val="9BF73D47"/>
    <w:rsid w:val="9BFDBD3A"/>
    <w:rsid w:val="9CBEA1F6"/>
    <w:rsid w:val="9D6FE407"/>
    <w:rsid w:val="9DBB9452"/>
    <w:rsid w:val="9DBE4F01"/>
    <w:rsid w:val="9DBF3769"/>
    <w:rsid w:val="9DDFB94C"/>
    <w:rsid w:val="9DE75E90"/>
    <w:rsid w:val="9DF656E4"/>
    <w:rsid w:val="9DFB4681"/>
    <w:rsid w:val="9DFBE2C3"/>
    <w:rsid w:val="9E5EAB07"/>
    <w:rsid w:val="9E9F27BC"/>
    <w:rsid w:val="9EEFCFA2"/>
    <w:rsid w:val="9EF64B58"/>
    <w:rsid w:val="9F1F8890"/>
    <w:rsid w:val="9F6D9C58"/>
    <w:rsid w:val="9F6EC76E"/>
    <w:rsid w:val="9F7354C1"/>
    <w:rsid w:val="9F7C6526"/>
    <w:rsid w:val="9F7F8680"/>
    <w:rsid w:val="9FAD07D8"/>
    <w:rsid w:val="9FBF7715"/>
    <w:rsid w:val="9FCFBEFF"/>
    <w:rsid w:val="9FDB2477"/>
    <w:rsid w:val="9FDFF673"/>
    <w:rsid w:val="9FE17A96"/>
    <w:rsid w:val="9FE7B141"/>
    <w:rsid w:val="9FE7F558"/>
    <w:rsid w:val="9FEF427E"/>
    <w:rsid w:val="9FEFA1CF"/>
    <w:rsid w:val="9FEFA473"/>
    <w:rsid w:val="9FF356DC"/>
    <w:rsid w:val="9FF78139"/>
    <w:rsid w:val="9FF8BBDB"/>
    <w:rsid w:val="9FFB0E15"/>
    <w:rsid w:val="9FFB415B"/>
    <w:rsid w:val="9FFBAFF0"/>
    <w:rsid w:val="9FFDBDBC"/>
    <w:rsid w:val="9FFE4216"/>
    <w:rsid w:val="9FFF4CF1"/>
    <w:rsid w:val="9FFFA810"/>
    <w:rsid w:val="9FFFFCDB"/>
    <w:rsid w:val="A3F7A431"/>
    <w:rsid w:val="A3FBFA06"/>
    <w:rsid w:val="A3FC2EE2"/>
    <w:rsid w:val="A4F2D1FB"/>
    <w:rsid w:val="A4FA5B32"/>
    <w:rsid w:val="A598BC15"/>
    <w:rsid w:val="A6D9121D"/>
    <w:rsid w:val="A73B2D52"/>
    <w:rsid w:val="A757A6F3"/>
    <w:rsid w:val="A77D0C0A"/>
    <w:rsid w:val="A7BF695E"/>
    <w:rsid w:val="A7CF710D"/>
    <w:rsid w:val="A7EBE284"/>
    <w:rsid w:val="A7F662FD"/>
    <w:rsid w:val="A7FBC037"/>
    <w:rsid w:val="A7FFA6EB"/>
    <w:rsid w:val="A86F0D3A"/>
    <w:rsid w:val="A8FBE0F2"/>
    <w:rsid w:val="A96EB3D4"/>
    <w:rsid w:val="A9ABFA10"/>
    <w:rsid w:val="A9BB7E4B"/>
    <w:rsid w:val="A9BF6403"/>
    <w:rsid w:val="AA75CB0C"/>
    <w:rsid w:val="AA7C588F"/>
    <w:rsid w:val="AACE13CD"/>
    <w:rsid w:val="AB5748A5"/>
    <w:rsid w:val="AB6AA1C9"/>
    <w:rsid w:val="AB6CAD86"/>
    <w:rsid w:val="AB7305F9"/>
    <w:rsid w:val="AB77440F"/>
    <w:rsid w:val="ABA0319F"/>
    <w:rsid w:val="ABB3A27A"/>
    <w:rsid w:val="ABBE04C4"/>
    <w:rsid w:val="ABBF2333"/>
    <w:rsid w:val="ABBFEBE5"/>
    <w:rsid w:val="ABBFFC7F"/>
    <w:rsid w:val="ABFB1BB9"/>
    <w:rsid w:val="ABFF5E67"/>
    <w:rsid w:val="AC5FD7BA"/>
    <w:rsid w:val="ACEEF407"/>
    <w:rsid w:val="ACFFC818"/>
    <w:rsid w:val="ADBBE7BE"/>
    <w:rsid w:val="ADBF9832"/>
    <w:rsid w:val="ADC7E064"/>
    <w:rsid w:val="ADCB4B0D"/>
    <w:rsid w:val="ADD727CC"/>
    <w:rsid w:val="ADEFDE4A"/>
    <w:rsid w:val="ADF724AC"/>
    <w:rsid w:val="ADFDA283"/>
    <w:rsid w:val="AEB3C8EF"/>
    <w:rsid w:val="AEDBB370"/>
    <w:rsid w:val="AEDFF996"/>
    <w:rsid w:val="AEE4FCEF"/>
    <w:rsid w:val="AEEBECFA"/>
    <w:rsid w:val="AEF4CEFA"/>
    <w:rsid w:val="AEFFC971"/>
    <w:rsid w:val="AF4C35D8"/>
    <w:rsid w:val="AF57576A"/>
    <w:rsid w:val="AF6F3F26"/>
    <w:rsid w:val="AF7231DB"/>
    <w:rsid w:val="AF7ED5CB"/>
    <w:rsid w:val="AFA6D1DD"/>
    <w:rsid w:val="AFAC263F"/>
    <w:rsid w:val="AFAE2229"/>
    <w:rsid w:val="AFB3B20F"/>
    <w:rsid w:val="AFBFA9CD"/>
    <w:rsid w:val="AFCCE720"/>
    <w:rsid w:val="AFCFB9F4"/>
    <w:rsid w:val="AFD8311E"/>
    <w:rsid w:val="AFDD5A63"/>
    <w:rsid w:val="AFDE30D3"/>
    <w:rsid w:val="AFF25C12"/>
    <w:rsid w:val="AFFA28B4"/>
    <w:rsid w:val="AFFB63CD"/>
    <w:rsid w:val="AFFD15BA"/>
    <w:rsid w:val="AFFDCA8C"/>
    <w:rsid w:val="AFFEA045"/>
    <w:rsid w:val="AFFF2C08"/>
    <w:rsid w:val="AFFF759B"/>
    <w:rsid w:val="AFFFA581"/>
    <w:rsid w:val="B18B5B4A"/>
    <w:rsid w:val="B1BF9DBC"/>
    <w:rsid w:val="B1DF8F2F"/>
    <w:rsid w:val="B1FAA8B3"/>
    <w:rsid w:val="B1FB80AD"/>
    <w:rsid w:val="B1FF13A0"/>
    <w:rsid w:val="B3D7539A"/>
    <w:rsid w:val="B3E68024"/>
    <w:rsid w:val="B3F45092"/>
    <w:rsid w:val="B3FBD35E"/>
    <w:rsid w:val="B3FFC974"/>
    <w:rsid w:val="B499BBA4"/>
    <w:rsid w:val="B4BF7DC7"/>
    <w:rsid w:val="B4FE595A"/>
    <w:rsid w:val="B53760D0"/>
    <w:rsid w:val="B55E0804"/>
    <w:rsid w:val="B57DCAA7"/>
    <w:rsid w:val="B5B663E5"/>
    <w:rsid w:val="B5BFAB1C"/>
    <w:rsid w:val="B5DB4F44"/>
    <w:rsid w:val="B5ED0A91"/>
    <w:rsid w:val="B5EFC70F"/>
    <w:rsid w:val="B5FB2768"/>
    <w:rsid w:val="B5FBF3FF"/>
    <w:rsid w:val="B5FD466C"/>
    <w:rsid w:val="B5FF09E6"/>
    <w:rsid w:val="B5FF392F"/>
    <w:rsid w:val="B5FFB1CB"/>
    <w:rsid w:val="B66E9C0F"/>
    <w:rsid w:val="B6A55264"/>
    <w:rsid w:val="B6BFED58"/>
    <w:rsid w:val="B6DFAD97"/>
    <w:rsid w:val="B6FFE36E"/>
    <w:rsid w:val="B72E285E"/>
    <w:rsid w:val="B73FF165"/>
    <w:rsid w:val="B74F92FC"/>
    <w:rsid w:val="B75FDEFF"/>
    <w:rsid w:val="B77F8CEC"/>
    <w:rsid w:val="B78B0029"/>
    <w:rsid w:val="B79F4BC4"/>
    <w:rsid w:val="B79F836F"/>
    <w:rsid w:val="B7AE7E17"/>
    <w:rsid w:val="B7B74CB1"/>
    <w:rsid w:val="B7BA7DC1"/>
    <w:rsid w:val="B7BBEB55"/>
    <w:rsid w:val="B7CDD7BF"/>
    <w:rsid w:val="B7DF2BB3"/>
    <w:rsid w:val="B7F18545"/>
    <w:rsid w:val="B7F577DC"/>
    <w:rsid w:val="B7F7A593"/>
    <w:rsid w:val="B7F7EFC0"/>
    <w:rsid w:val="B7FB2A1A"/>
    <w:rsid w:val="B7FBCD0A"/>
    <w:rsid w:val="B7FBF734"/>
    <w:rsid w:val="B7FD95F7"/>
    <w:rsid w:val="B7FF6A5A"/>
    <w:rsid w:val="B7FFCD0F"/>
    <w:rsid w:val="B7FFD31C"/>
    <w:rsid w:val="B8FBBEE6"/>
    <w:rsid w:val="B8FEA8F5"/>
    <w:rsid w:val="B8FECBAA"/>
    <w:rsid w:val="B95B3E53"/>
    <w:rsid w:val="B96FC61A"/>
    <w:rsid w:val="B9B7640A"/>
    <w:rsid w:val="B9EDDF00"/>
    <w:rsid w:val="B9F952AE"/>
    <w:rsid w:val="B9FD8EC0"/>
    <w:rsid w:val="B9FDA5EF"/>
    <w:rsid w:val="B9FDD97D"/>
    <w:rsid w:val="B9FE1ADA"/>
    <w:rsid w:val="B9FF542A"/>
    <w:rsid w:val="BAF6430A"/>
    <w:rsid w:val="BAF6A4DE"/>
    <w:rsid w:val="BAFB5E3D"/>
    <w:rsid w:val="BAFD6DB8"/>
    <w:rsid w:val="BAFDF933"/>
    <w:rsid w:val="BAFE6BB4"/>
    <w:rsid w:val="BAFFD123"/>
    <w:rsid w:val="BB3F590C"/>
    <w:rsid w:val="BB46C919"/>
    <w:rsid w:val="BB54F817"/>
    <w:rsid w:val="BB76FECE"/>
    <w:rsid w:val="BB7936A9"/>
    <w:rsid w:val="BB7F61D7"/>
    <w:rsid w:val="BB8C3214"/>
    <w:rsid w:val="BB8F02AC"/>
    <w:rsid w:val="BBAFE725"/>
    <w:rsid w:val="BBB9BBB8"/>
    <w:rsid w:val="BBC2337C"/>
    <w:rsid w:val="BBDEE90D"/>
    <w:rsid w:val="BBE78254"/>
    <w:rsid w:val="BBEEC952"/>
    <w:rsid w:val="BBF090CD"/>
    <w:rsid w:val="BBF19D55"/>
    <w:rsid w:val="BBF76F0D"/>
    <w:rsid w:val="BBF79627"/>
    <w:rsid w:val="BBFD2547"/>
    <w:rsid w:val="BBFE97E3"/>
    <w:rsid w:val="BBFFD7E1"/>
    <w:rsid w:val="BC6FD1BA"/>
    <w:rsid w:val="BCAF045B"/>
    <w:rsid w:val="BCFE84AC"/>
    <w:rsid w:val="BCFFCD16"/>
    <w:rsid w:val="BD0733BC"/>
    <w:rsid w:val="BD75D036"/>
    <w:rsid w:val="BD77B472"/>
    <w:rsid w:val="BDB799CE"/>
    <w:rsid w:val="BDBE9BA2"/>
    <w:rsid w:val="BDBFD816"/>
    <w:rsid w:val="BDDF8ABD"/>
    <w:rsid w:val="BDF75020"/>
    <w:rsid w:val="BDF7637A"/>
    <w:rsid w:val="BDF9830C"/>
    <w:rsid w:val="BDFD7F6B"/>
    <w:rsid w:val="BDFE13E0"/>
    <w:rsid w:val="BDFED61D"/>
    <w:rsid w:val="BDFF0505"/>
    <w:rsid w:val="BDFF6A39"/>
    <w:rsid w:val="BDFFBD81"/>
    <w:rsid w:val="BE3D1553"/>
    <w:rsid w:val="BE3D2460"/>
    <w:rsid w:val="BE3F4375"/>
    <w:rsid w:val="BE3F7FE2"/>
    <w:rsid w:val="BE3FDFE9"/>
    <w:rsid w:val="BE467BEE"/>
    <w:rsid w:val="BE4BE1FF"/>
    <w:rsid w:val="BE5F9C68"/>
    <w:rsid w:val="BE6A9018"/>
    <w:rsid w:val="BE760369"/>
    <w:rsid w:val="BE7A6C85"/>
    <w:rsid w:val="BE7D754F"/>
    <w:rsid w:val="BE7F2E58"/>
    <w:rsid w:val="BE7FF5C4"/>
    <w:rsid w:val="BEA76808"/>
    <w:rsid w:val="BEBE1EEB"/>
    <w:rsid w:val="BEBF78BA"/>
    <w:rsid w:val="BEDB34C4"/>
    <w:rsid w:val="BEDD4914"/>
    <w:rsid w:val="BEDDA3A6"/>
    <w:rsid w:val="BEDDF96A"/>
    <w:rsid w:val="BEF3984D"/>
    <w:rsid w:val="BEF3FA62"/>
    <w:rsid w:val="BEF4CF27"/>
    <w:rsid w:val="BEF77222"/>
    <w:rsid w:val="BEF778D4"/>
    <w:rsid w:val="BEF7DE38"/>
    <w:rsid w:val="BEFDF955"/>
    <w:rsid w:val="BEFF3957"/>
    <w:rsid w:val="BEFF7DCE"/>
    <w:rsid w:val="BEFFB227"/>
    <w:rsid w:val="BF0FBFF5"/>
    <w:rsid w:val="BF17EDE1"/>
    <w:rsid w:val="BF3D82F0"/>
    <w:rsid w:val="BF3F23B1"/>
    <w:rsid w:val="BF4FA191"/>
    <w:rsid w:val="BF52818E"/>
    <w:rsid w:val="BF672170"/>
    <w:rsid w:val="BF6777F8"/>
    <w:rsid w:val="BF67BCA1"/>
    <w:rsid w:val="BF692462"/>
    <w:rsid w:val="BF6B8152"/>
    <w:rsid w:val="BF6F701A"/>
    <w:rsid w:val="BF6F8256"/>
    <w:rsid w:val="BF74C2A5"/>
    <w:rsid w:val="BF7732CB"/>
    <w:rsid w:val="BF78F6D7"/>
    <w:rsid w:val="BF7936F6"/>
    <w:rsid w:val="BF793E43"/>
    <w:rsid w:val="BF7B1016"/>
    <w:rsid w:val="BF9B8EE4"/>
    <w:rsid w:val="BF9F5690"/>
    <w:rsid w:val="BFA339B2"/>
    <w:rsid w:val="BFA90763"/>
    <w:rsid w:val="BFAB3D0B"/>
    <w:rsid w:val="BFAFADEB"/>
    <w:rsid w:val="BFBDFA92"/>
    <w:rsid w:val="BFBE274C"/>
    <w:rsid w:val="BFBFACB9"/>
    <w:rsid w:val="BFCC8FCB"/>
    <w:rsid w:val="BFD3AE4B"/>
    <w:rsid w:val="BFD7604D"/>
    <w:rsid w:val="BFDC28EE"/>
    <w:rsid w:val="BFDE8BC9"/>
    <w:rsid w:val="BFDEBC7B"/>
    <w:rsid w:val="BFDF235F"/>
    <w:rsid w:val="BFDF2BBE"/>
    <w:rsid w:val="BFDF7CD1"/>
    <w:rsid w:val="BFDFA739"/>
    <w:rsid w:val="BFDFABE4"/>
    <w:rsid w:val="BFDFE9C8"/>
    <w:rsid w:val="BFE3CBE6"/>
    <w:rsid w:val="BFEA7C5E"/>
    <w:rsid w:val="BFEBE000"/>
    <w:rsid w:val="BFEE0224"/>
    <w:rsid w:val="BFEEDB79"/>
    <w:rsid w:val="BFEF23BA"/>
    <w:rsid w:val="BFEF61AA"/>
    <w:rsid w:val="BFEF79FE"/>
    <w:rsid w:val="BFF27FA1"/>
    <w:rsid w:val="BFF4BE56"/>
    <w:rsid w:val="BFF6CD4F"/>
    <w:rsid w:val="BFF70383"/>
    <w:rsid w:val="BFF74768"/>
    <w:rsid w:val="BFF78084"/>
    <w:rsid w:val="BFF7A184"/>
    <w:rsid w:val="BFF8FBCB"/>
    <w:rsid w:val="BFFB87F8"/>
    <w:rsid w:val="BFFD1AAD"/>
    <w:rsid w:val="BFFE070A"/>
    <w:rsid w:val="BFFE7E98"/>
    <w:rsid w:val="BFFF043E"/>
    <w:rsid w:val="BFFF4CD6"/>
    <w:rsid w:val="BFFF5033"/>
    <w:rsid w:val="BFFF61E6"/>
    <w:rsid w:val="BFFF6597"/>
    <w:rsid w:val="BFFF8039"/>
    <w:rsid w:val="BFFFB0BA"/>
    <w:rsid w:val="BFFFDF48"/>
    <w:rsid w:val="C15B0E5D"/>
    <w:rsid w:val="C4C403DD"/>
    <w:rsid w:val="C4F77635"/>
    <w:rsid w:val="C53DD316"/>
    <w:rsid w:val="C5FFA9B5"/>
    <w:rsid w:val="C67DCD30"/>
    <w:rsid w:val="C6FFF470"/>
    <w:rsid w:val="C7AEBC03"/>
    <w:rsid w:val="C7DF9DFD"/>
    <w:rsid w:val="C7F8C437"/>
    <w:rsid w:val="C7FEA3A0"/>
    <w:rsid w:val="C8DFF139"/>
    <w:rsid w:val="C950030D"/>
    <w:rsid w:val="C95ED0B5"/>
    <w:rsid w:val="C97FA9EB"/>
    <w:rsid w:val="C9E92C74"/>
    <w:rsid w:val="CADD8695"/>
    <w:rsid w:val="CAEFC715"/>
    <w:rsid w:val="CAFBBD97"/>
    <w:rsid w:val="CB57F388"/>
    <w:rsid w:val="CB9B40D0"/>
    <w:rsid w:val="CBB72592"/>
    <w:rsid w:val="CBF7DBD6"/>
    <w:rsid w:val="CC7F7497"/>
    <w:rsid w:val="CCBB089F"/>
    <w:rsid w:val="CCFD8878"/>
    <w:rsid w:val="CD2FBFDB"/>
    <w:rsid w:val="CD7B6696"/>
    <w:rsid w:val="CD8F8FF5"/>
    <w:rsid w:val="CDA7B7B3"/>
    <w:rsid w:val="CDB71459"/>
    <w:rsid w:val="CDDB6AC5"/>
    <w:rsid w:val="CDDC00D1"/>
    <w:rsid w:val="CDDE1E0D"/>
    <w:rsid w:val="CDF14780"/>
    <w:rsid w:val="CDFEA84B"/>
    <w:rsid w:val="CDFF70B6"/>
    <w:rsid w:val="CE7D375D"/>
    <w:rsid w:val="CEB14304"/>
    <w:rsid w:val="CEBF86CD"/>
    <w:rsid w:val="CEDDF101"/>
    <w:rsid w:val="CEEFA234"/>
    <w:rsid w:val="CEF54415"/>
    <w:rsid w:val="CEFD2DAC"/>
    <w:rsid w:val="CEFD4601"/>
    <w:rsid w:val="CF4D5CAA"/>
    <w:rsid w:val="CF5C9684"/>
    <w:rsid w:val="CF6B43BD"/>
    <w:rsid w:val="CF77B0C0"/>
    <w:rsid w:val="CF7F2BE4"/>
    <w:rsid w:val="CF7FA603"/>
    <w:rsid w:val="CF7FE72E"/>
    <w:rsid w:val="CF9F360B"/>
    <w:rsid w:val="CF9F540C"/>
    <w:rsid w:val="CFAF072D"/>
    <w:rsid w:val="CFBF8A2E"/>
    <w:rsid w:val="CFC52E9A"/>
    <w:rsid w:val="CFDBEAF0"/>
    <w:rsid w:val="CFDF21F6"/>
    <w:rsid w:val="CFEB2B64"/>
    <w:rsid w:val="CFEFE666"/>
    <w:rsid w:val="CFF6B713"/>
    <w:rsid w:val="CFFAEFEB"/>
    <w:rsid w:val="CFFEF7CA"/>
    <w:rsid w:val="CFFF02D8"/>
    <w:rsid w:val="CFFFF9AB"/>
    <w:rsid w:val="D1FE3B98"/>
    <w:rsid w:val="D2AB800F"/>
    <w:rsid w:val="D2F5BC22"/>
    <w:rsid w:val="D2FB7950"/>
    <w:rsid w:val="D33DD2D5"/>
    <w:rsid w:val="D3DF8C5D"/>
    <w:rsid w:val="D3E0BF70"/>
    <w:rsid w:val="D3EC57E9"/>
    <w:rsid w:val="D3EEAE12"/>
    <w:rsid w:val="D3F6BED2"/>
    <w:rsid w:val="D3FF4BA7"/>
    <w:rsid w:val="D3FF7FA3"/>
    <w:rsid w:val="D3FFEDAB"/>
    <w:rsid w:val="D47DF17B"/>
    <w:rsid w:val="D47E60B2"/>
    <w:rsid w:val="D4BF0A28"/>
    <w:rsid w:val="D54F6DEC"/>
    <w:rsid w:val="D56B78DA"/>
    <w:rsid w:val="D5BD3C1F"/>
    <w:rsid w:val="D5EA829F"/>
    <w:rsid w:val="D5EFA07D"/>
    <w:rsid w:val="D5FD4E54"/>
    <w:rsid w:val="D6EF676D"/>
    <w:rsid w:val="D6EFCD6B"/>
    <w:rsid w:val="D6FB6D47"/>
    <w:rsid w:val="D75F420F"/>
    <w:rsid w:val="D75FB970"/>
    <w:rsid w:val="D76F61C5"/>
    <w:rsid w:val="D7713D8E"/>
    <w:rsid w:val="D77DA783"/>
    <w:rsid w:val="D7AB2892"/>
    <w:rsid w:val="D7AF0B7F"/>
    <w:rsid w:val="D7AF7B4C"/>
    <w:rsid w:val="D7D2C651"/>
    <w:rsid w:val="D7D55C80"/>
    <w:rsid w:val="D7DE3ACA"/>
    <w:rsid w:val="D7F6A8FD"/>
    <w:rsid w:val="D7FD4BF2"/>
    <w:rsid w:val="D7FDAE01"/>
    <w:rsid w:val="D7FF1CB6"/>
    <w:rsid w:val="D7FF343A"/>
    <w:rsid w:val="D7FFA5AB"/>
    <w:rsid w:val="D7FFFFA6"/>
    <w:rsid w:val="D87B83AF"/>
    <w:rsid w:val="D89FDE64"/>
    <w:rsid w:val="D8BF01F9"/>
    <w:rsid w:val="D8F6F829"/>
    <w:rsid w:val="D8FF5B04"/>
    <w:rsid w:val="D9E5ECA2"/>
    <w:rsid w:val="D9EEF490"/>
    <w:rsid w:val="D9F9AB05"/>
    <w:rsid w:val="D9FD5331"/>
    <w:rsid w:val="D9FF432E"/>
    <w:rsid w:val="D9FFFD97"/>
    <w:rsid w:val="DA3B67EE"/>
    <w:rsid w:val="DA6DD07C"/>
    <w:rsid w:val="DABD6E20"/>
    <w:rsid w:val="DAEEF14A"/>
    <w:rsid w:val="DB2FDCC1"/>
    <w:rsid w:val="DB67CE91"/>
    <w:rsid w:val="DB6C0FAD"/>
    <w:rsid w:val="DB72326C"/>
    <w:rsid w:val="DB75CE34"/>
    <w:rsid w:val="DB790D88"/>
    <w:rsid w:val="DB798437"/>
    <w:rsid w:val="DB7F6BE1"/>
    <w:rsid w:val="DBB40C64"/>
    <w:rsid w:val="DBB62D57"/>
    <w:rsid w:val="DBBAC255"/>
    <w:rsid w:val="DBC734B8"/>
    <w:rsid w:val="DBD7E85D"/>
    <w:rsid w:val="DBE3D421"/>
    <w:rsid w:val="DBEE7DED"/>
    <w:rsid w:val="DBEF4B6A"/>
    <w:rsid w:val="DBEFDF74"/>
    <w:rsid w:val="DBF942D7"/>
    <w:rsid w:val="DBF97270"/>
    <w:rsid w:val="DBFB4EF8"/>
    <w:rsid w:val="DBFD576F"/>
    <w:rsid w:val="DBFEC81C"/>
    <w:rsid w:val="DBFF4A22"/>
    <w:rsid w:val="DBFFC6DF"/>
    <w:rsid w:val="DC7DB585"/>
    <w:rsid w:val="DC7F2849"/>
    <w:rsid w:val="DC8A1624"/>
    <w:rsid w:val="DCEAEC9A"/>
    <w:rsid w:val="DCEFD589"/>
    <w:rsid w:val="DCF9C8D4"/>
    <w:rsid w:val="DCFF3AEB"/>
    <w:rsid w:val="DD1171C7"/>
    <w:rsid w:val="DD2F5B5F"/>
    <w:rsid w:val="DD5B41B7"/>
    <w:rsid w:val="DD712D04"/>
    <w:rsid w:val="DD7AEF32"/>
    <w:rsid w:val="DD87B3DA"/>
    <w:rsid w:val="DD971C05"/>
    <w:rsid w:val="DDACC4B8"/>
    <w:rsid w:val="DDBB17D1"/>
    <w:rsid w:val="DDBF1524"/>
    <w:rsid w:val="DDBF4A99"/>
    <w:rsid w:val="DDBFB6E2"/>
    <w:rsid w:val="DDD8CABE"/>
    <w:rsid w:val="DDDBAA75"/>
    <w:rsid w:val="DDDD7212"/>
    <w:rsid w:val="DDECA6EA"/>
    <w:rsid w:val="DDF6D5D1"/>
    <w:rsid w:val="DDF70E12"/>
    <w:rsid w:val="DDF7149B"/>
    <w:rsid w:val="DDF94C85"/>
    <w:rsid w:val="DDFBBD90"/>
    <w:rsid w:val="DDFD081F"/>
    <w:rsid w:val="DDFE037F"/>
    <w:rsid w:val="DDFF316B"/>
    <w:rsid w:val="DDFFD193"/>
    <w:rsid w:val="DE5DC109"/>
    <w:rsid w:val="DE77FD62"/>
    <w:rsid w:val="DE7B5B38"/>
    <w:rsid w:val="DE9F0867"/>
    <w:rsid w:val="DEB97335"/>
    <w:rsid w:val="DEBD900D"/>
    <w:rsid w:val="DEBF345E"/>
    <w:rsid w:val="DED7029B"/>
    <w:rsid w:val="DED94C94"/>
    <w:rsid w:val="DEDEBAE3"/>
    <w:rsid w:val="DEDF1974"/>
    <w:rsid w:val="DEE7FBFF"/>
    <w:rsid w:val="DEEC8B6C"/>
    <w:rsid w:val="DEEF8F70"/>
    <w:rsid w:val="DEF61B87"/>
    <w:rsid w:val="DEFD7B73"/>
    <w:rsid w:val="DEFEACB8"/>
    <w:rsid w:val="DEFF3400"/>
    <w:rsid w:val="DEFF97EF"/>
    <w:rsid w:val="DF074A0F"/>
    <w:rsid w:val="DF1B2D88"/>
    <w:rsid w:val="DF3B0C16"/>
    <w:rsid w:val="DF3F6FA3"/>
    <w:rsid w:val="DF3F75D1"/>
    <w:rsid w:val="DF4781E0"/>
    <w:rsid w:val="DF4EDA1C"/>
    <w:rsid w:val="DF5F7BB8"/>
    <w:rsid w:val="DF6DC27B"/>
    <w:rsid w:val="DF75F40C"/>
    <w:rsid w:val="DF7B010D"/>
    <w:rsid w:val="DF7C9B59"/>
    <w:rsid w:val="DF7E964D"/>
    <w:rsid w:val="DF7F4F5A"/>
    <w:rsid w:val="DF9BD6CB"/>
    <w:rsid w:val="DF9D2392"/>
    <w:rsid w:val="DF9F6513"/>
    <w:rsid w:val="DFAEBCF9"/>
    <w:rsid w:val="DFAEF922"/>
    <w:rsid w:val="DFB7F84D"/>
    <w:rsid w:val="DFB8DD2F"/>
    <w:rsid w:val="DFBE6079"/>
    <w:rsid w:val="DFBEA796"/>
    <w:rsid w:val="DFBF0F4F"/>
    <w:rsid w:val="DFBF21E9"/>
    <w:rsid w:val="DFC6A8AC"/>
    <w:rsid w:val="DFC7E6F5"/>
    <w:rsid w:val="DFD41606"/>
    <w:rsid w:val="DFD757E6"/>
    <w:rsid w:val="DFD7DFDC"/>
    <w:rsid w:val="DFDF460E"/>
    <w:rsid w:val="DFDF74BF"/>
    <w:rsid w:val="DFE7F0F9"/>
    <w:rsid w:val="DFED9837"/>
    <w:rsid w:val="DFEE091D"/>
    <w:rsid w:val="DFEFC887"/>
    <w:rsid w:val="DFEFE8CE"/>
    <w:rsid w:val="DFF095F4"/>
    <w:rsid w:val="DFF34B71"/>
    <w:rsid w:val="DFF3E27B"/>
    <w:rsid w:val="DFF42BCE"/>
    <w:rsid w:val="DFF5C7E8"/>
    <w:rsid w:val="DFF68D10"/>
    <w:rsid w:val="DFF75690"/>
    <w:rsid w:val="DFF75FA8"/>
    <w:rsid w:val="DFF7B5AE"/>
    <w:rsid w:val="DFF919B2"/>
    <w:rsid w:val="DFFA4EBB"/>
    <w:rsid w:val="DFFA9733"/>
    <w:rsid w:val="DFFB0E15"/>
    <w:rsid w:val="DFFB677B"/>
    <w:rsid w:val="DFFB7D3D"/>
    <w:rsid w:val="DFFB9B6A"/>
    <w:rsid w:val="DFFBEB3D"/>
    <w:rsid w:val="DFFD3E7B"/>
    <w:rsid w:val="DFFDBC4E"/>
    <w:rsid w:val="DFFE5FD3"/>
    <w:rsid w:val="DFFF0BB1"/>
    <w:rsid w:val="DFFF44A4"/>
    <w:rsid w:val="DFFF526D"/>
    <w:rsid w:val="DFFFAF1A"/>
    <w:rsid w:val="DFFFBAB2"/>
    <w:rsid w:val="DFFFC54E"/>
    <w:rsid w:val="E17C1799"/>
    <w:rsid w:val="E1B84493"/>
    <w:rsid w:val="E1C92E46"/>
    <w:rsid w:val="E1EDC9E0"/>
    <w:rsid w:val="E1FA6805"/>
    <w:rsid w:val="E2DF34A2"/>
    <w:rsid w:val="E2FF067A"/>
    <w:rsid w:val="E36BE3A0"/>
    <w:rsid w:val="E37BEC7A"/>
    <w:rsid w:val="E37EBF36"/>
    <w:rsid w:val="E3B14706"/>
    <w:rsid w:val="E3B7FB2A"/>
    <w:rsid w:val="E3F7B17F"/>
    <w:rsid w:val="E42FB00E"/>
    <w:rsid w:val="E45D3B92"/>
    <w:rsid w:val="E46FF869"/>
    <w:rsid w:val="E4EF6C81"/>
    <w:rsid w:val="E53F0186"/>
    <w:rsid w:val="E5BB5DDA"/>
    <w:rsid w:val="E5BCA23F"/>
    <w:rsid w:val="E5BE3AC4"/>
    <w:rsid w:val="E5F26F3A"/>
    <w:rsid w:val="E5FF59D8"/>
    <w:rsid w:val="E5FFC584"/>
    <w:rsid w:val="E65C0D57"/>
    <w:rsid w:val="E67FF252"/>
    <w:rsid w:val="E6BFB8F7"/>
    <w:rsid w:val="E6EB1DE7"/>
    <w:rsid w:val="E6EF909B"/>
    <w:rsid w:val="E6F777B7"/>
    <w:rsid w:val="E6FCEFA4"/>
    <w:rsid w:val="E6FD3408"/>
    <w:rsid w:val="E6FF3E27"/>
    <w:rsid w:val="E73E4A7D"/>
    <w:rsid w:val="E76BD3CA"/>
    <w:rsid w:val="E76EDF62"/>
    <w:rsid w:val="E77BDFBA"/>
    <w:rsid w:val="E77D1A25"/>
    <w:rsid w:val="E77DB26E"/>
    <w:rsid w:val="E77F7A80"/>
    <w:rsid w:val="E7B799FD"/>
    <w:rsid w:val="E7BD377E"/>
    <w:rsid w:val="E7C5CDFE"/>
    <w:rsid w:val="E7CE5A05"/>
    <w:rsid w:val="E7CF578B"/>
    <w:rsid w:val="E7D37FFA"/>
    <w:rsid w:val="E7EF4003"/>
    <w:rsid w:val="E7F637AF"/>
    <w:rsid w:val="E7F70D6F"/>
    <w:rsid w:val="E7FEF5D4"/>
    <w:rsid w:val="E7FF1879"/>
    <w:rsid w:val="E7FF610B"/>
    <w:rsid w:val="E7FFF961"/>
    <w:rsid w:val="E8D7AB51"/>
    <w:rsid w:val="E8D7E556"/>
    <w:rsid w:val="E8F3A59C"/>
    <w:rsid w:val="E8FE4A21"/>
    <w:rsid w:val="E967485E"/>
    <w:rsid w:val="E9739459"/>
    <w:rsid w:val="E9BE8F7F"/>
    <w:rsid w:val="E9C75F13"/>
    <w:rsid w:val="E9CB9BA5"/>
    <w:rsid w:val="E9E7109B"/>
    <w:rsid w:val="E9EF4A4E"/>
    <w:rsid w:val="E9FD2B8F"/>
    <w:rsid w:val="E9FEB6B9"/>
    <w:rsid w:val="EA4C73F1"/>
    <w:rsid w:val="EA571CA4"/>
    <w:rsid w:val="EA571D5A"/>
    <w:rsid w:val="EA6E4B02"/>
    <w:rsid w:val="EA752643"/>
    <w:rsid w:val="EA7F205C"/>
    <w:rsid w:val="EABE7E86"/>
    <w:rsid w:val="EABF81FD"/>
    <w:rsid w:val="EADDA471"/>
    <w:rsid w:val="EADF7CC4"/>
    <w:rsid w:val="EAF936AF"/>
    <w:rsid w:val="EAF95BA6"/>
    <w:rsid w:val="EAFBF7DA"/>
    <w:rsid w:val="EAFED3CC"/>
    <w:rsid w:val="EAFFCE30"/>
    <w:rsid w:val="EB1F0DA4"/>
    <w:rsid w:val="EB3FFE12"/>
    <w:rsid w:val="EB56110D"/>
    <w:rsid w:val="EB7BE7F8"/>
    <w:rsid w:val="EB8DF692"/>
    <w:rsid w:val="EB9E89FE"/>
    <w:rsid w:val="EBAF4FE0"/>
    <w:rsid w:val="EBBD2FCC"/>
    <w:rsid w:val="EBBFB810"/>
    <w:rsid w:val="EBD96217"/>
    <w:rsid w:val="EBE7E4A5"/>
    <w:rsid w:val="EBEAEF9E"/>
    <w:rsid w:val="EBEBB323"/>
    <w:rsid w:val="EBED34B7"/>
    <w:rsid w:val="EBEF09F4"/>
    <w:rsid w:val="EBEFE966"/>
    <w:rsid w:val="EBF30F38"/>
    <w:rsid w:val="EBFABBC3"/>
    <w:rsid w:val="EBFE383E"/>
    <w:rsid w:val="EBFE3D9A"/>
    <w:rsid w:val="EBFEFF21"/>
    <w:rsid w:val="EC6BE7BE"/>
    <w:rsid w:val="EC7F4D06"/>
    <w:rsid w:val="ECEF6DF9"/>
    <w:rsid w:val="ECFF06F5"/>
    <w:rsid w:val="ED26C5B3"/>
    <w:rsid w:val="ED6E4DF6"/>
    <w:rsid w:val="ED7BE49E"/>
    <w:rsid w:val="EDAFC1BD"/>
    <w:rsid w:val="EDB5B9F2"/>
    <w:rsid w:val="EDB75BDE"/>
    <w:rsid w:val="EDBCBEF2"/>
    <w:rsid w:val="EDBDA822"/>
    <w:rsid w:val="EDC6AAFA"/>
    <w:rsid w:val="EDD5DDE3"/>
    <w:rsid w:val="EDDF4849"/>
    <w:rsid w:val="EDDFCFD3"/>
    <w:rsid w:val="EDECBFBC"/>
    <w:rsid w:val="EDF7F012"/>
    <w:rsid w:val="EDF96AD9"/>
    <w:rsid w:val="EDFA8386"/>
    <w:rsid w:val="EDFAFD51"/>
    <w:rsid w:val="EDFD2065"/>
    <w:rsid w:val="EDFD3485"/>
    <w:rsid w:val="EDFD6EF7"/>
    <w:rsid w:val="EDFE5878"/>
    <w:rsid w:val="EE16EB6A"/>
    <w:rsid w:val="EE3F3A84"/>
    <w:rsid w:val="EE776ED6"/>
    <w:rsid w:val="EE7D341E"/>
    <w:rsid w:val="EE7FB901"/>
    <w:rsid w:val="EE970DE0"/>
    <w:rsid w:val="EEBCFEF5"/>
    <w:rsid w:val="EEDFFB05"/>
    <w:rsid w:val="EEF5ADD2"/>
    <w:rsid w:val="EEF7A06D"/>
    <w:rsid w:val="EEFB5A82"/>
    <w:rsid w:val="EEFF3B41"/>
    <w:rsid w:val="EEFFB339"/>
    <w:rsid w:val="EF301DF1"/>
    <w:rsid w:val="EF3B6DF9"/>
    <w:rsid w:val="EF4638B9"/>
    <w:rsid w:val="EF5F16DD"/>
    <w:rsid w:val="EF6DB0AF"/>
    <w:rsid w:val="EF6F5794"/>
    <w:rsid w:val="EF7B8E85"/>
    <w:rsid w:val="EF7CCC1C"/>
    <w:rsid w:val="EF7EA2BC"/>
    <w:rsid w:val="EF7F1749"/>
    <w:rsid w:val="EF7F52F1"/>
    <w:rsid w:val="EF7FA0CA"/>
    <w:rsid w:val="EF93EABF"/>
    <w:rsid w:val="EF9A0F73"/>
    <w:rsid w:val="EF9CC761"/>
    <w:rsid w:val="EF9F9DDF"/>
    <w:rsid w:val="EF9FF52D"/>
    <w:rsid w:val="EFAC0E99"/>
    <w:rsid w:val="EFAEC1AA"/>
    <w:rsid w:val="EFAF9B2A"/>
    <w:rsid w:val="EFB89214"/>
    <w:rsid w:val="EFBB270A"/>
    <w:rsid w:val="EFBE1F9E"/>
    <w:rsid w:val="EFBE2210"/>
    <w:rsid w:val="EFC309CD"/>
    <w:rsid w:val="EFCF7E8C"/>
    <w:rsid w:val="EFD6DF25"/>
    <w:rsid w:val="EFD7DEB7"/>
    <w:rsid w:val="EFDC8D86"/>
    <w:rsid w:val="EFDD779A"/>
    <w:rsid w:val="EFDFC7EA"/>
    <w:rsid w:val="EFDFED8F"/>
    <w:rsid w:val="EFE6B787"/>
    <w:rsid w:val="EFEDC0B6"/>
    <w:rsid w:val="EFEF016E"/>
    <w:rsid w:val="EFEF3D31"/>
    <w:rsid w:val="EFEF6424"/>
    <w:rsid w:val="EFEF8C82"/>
    <w:rsid w:val="EFEF8FDD"/>
    <w:rsid w:val="EFEFBC47"/>
    <w:rsid w:val="EFF78AFB"/>
    <w:rsid w:val="EFF7B5B4"/>
    <w:rsid w:val="EFF9B0A6"/>
    <w:rsid w:val="EFFA2746"/>
    <w:rsid w:val="EFFA4EAB"/>
    <w:rsid w:val="EFFB08E9"/>
    <w:rsid w:val="EFFBA833"/>
    <w:rsid w:val="EFFBE253"/>
    <w:rsid w:val="EFFC5E48"/>
    <w:rsid w:val="EFFE552D"/>
    <w:rsid w:val="EFFE711B"/>
    <w:rsid w:val="EFFF2CC4"/>
    <w:rsid w:val="EFFF2E92"/>
    <w:rsid w:val="EFFF4D9D"/>
    <w:rsid w:val="EFFF724C"/>
    <w:rsid w:val="EFFFD9BF"/>
    <w:rsid w:val="EFFFE6AD"/>
    <w:rsid w:val="F07F4F80"/>
    <w:rsid w:val="F0DFC4CB"/>
    <w:rsid w:val="F13C2A87"/>
    <w:rsid w:val="F1AE2B3E"/>
    <w:rsid w:val="F1B5E49B"/>
    <w:rsid w:val="F1EB02B5"/>
    <w:rsid w:val="F1EFA288"/>
    <w:rsid w:val="F1FD2512"/>
    <w:rsid w:val="F1FDDFD1"/>
    <w:rsid w:val="F1FF9D60"/>
    <w:rsid w:val="F23D37E9"/>
    <w:rsid w:val="F27F1D2C"/>
    <w:rsid w:val="F2CA185C"/>
    <w:rsid w:val="F2CEF645"/>
    <w:rsid w:val="F2D4D001"/>
    <w:rsid w:val="F2D51BD3"/>
    <w:rsid w:val="F2DFDE45"/>
    <w:rsid w:val="F2EDDD31"/>
    <w:rsid w:val="F2F9EF8E"/>
    <w:rsid w:val="F2FF63F2"/>
    <w:rsid w:val="F3292071"/>
    <w:rsid w:val="F32F3761"/>
    <w:rsid w:val="F32F9664"/>
    <w:rsid w:val="F3669054"/>
    <w:rsid w:val="F37C523D"/>
    <w:rsid w:val="F37F802D"/>
    <w:rsid w:val="F3829843"/>
    <w:rsid w:val="F3AF9A6D"/>
    <w:rsid w:val="F3BC032D"/>
    <w:rsid w:val="F3BC0E68"/>
    <w:rsid w:val="F3BFDD04"/>
    <w:rsid w:val="F3D3A9FE"/>
    <w:rsid w:val="F3DA3887"/>
    <w:rsid w:val="F3DD6A0C"/>
    <w:rsid w:val="F3E8D9CF"/>
    <w:rsid w:val="F3EBA868"/>
    <w:rsid w:val="F3EF1FCA"/>
    <w:rsid w:val="F3F18A12"/>
    <w:rsid w:val="F3F97D32"/>
    <w:rsid w:val="F3FB5A09"/>
    <w:rsid w:val="F3FF93EE"/>
    <w:rsid w:val="F4B7A596"/>
    <w:rsid w:val="F4CB7BCA"/>
    <w:rsid w:val="F4D7EB84"/>
    <w:rsid w:val="F4EFE5B2"/>
    <w:rsid w:val="F4FFB2E3"/>
    <w:rsid w:val="F4FFE18B"/>
    <w:rsid w:val="F51F79AB"/>
    <w:rsid w:val="F53B1466"/>
    <w:rsid w:val="F55A32BF"/>
    <w:rsid w:val="F5663F6D"/>
    <w:rsid w:val="F56E5F92"/>
    <w:rsid w:val="F57DF826"/>
    <w:rsid w:val="F5AAB02B"/>
    <w:rsid w:val="F5CFB7BB"/>
    <w:rsid w:val="F5D33AE1"/>
    <w:rsid w:val="F5DD1E87"/>
    <w:rsid w:val="F5DF69A5"/>
    <w:rsid w:val="F5E35022"/>
    <w:rsid w:val="F5E7E0C0"/>
    <w:rsid w:val="F5ED38D8"/>
    <w:rsid w:val="F5EED904"/>
    <w:rsid w:val="F5F15547"/>
    <w:rsid w:val="F5F3E655"/>
    <w:rsid w:val="F5F722CC"/>
    <w:rsid w:val="F5FA1D0D"/>
    <w:rsid w:val="F5FB4CF5"/>
    <w:rsid w:val="F5FD3A2D"/>
    <w:rsid w:val="F5FD80D5"/>
    <w:rsid w:val="F63EBD23"/>
    <w:rsid w:val="F65D8FF3"/>
    <w:rsid w:val="F65DD146"/>
    <w:rsid w:val="F677E494"/>
    <w:rsid w:val="F67EE0EE"/>
    <w:rsid w:val="F67EF639"/>
    <w:rsid w:val="F6B59DB1"/>
    <w:rsid w:val="F6BDBF87"/>
    <w:rsid w:val="F6D7F27C"/>
    <w:rsid w:val="F6DF1935"/>
    <w:rsid w:val="F6E5CF90"/>
    <w:rsid w:val="F6EBA1C5"/>
    <w:rsid w:val="F6EF434E"/>
    <w:rsid w:val="F6EFE1C8"/>
    <w:rsid w:val="F6F1FAB8"/>
    <w:rsid w:val="F6F374F8"/>
    <w:rsid w:val="F6F7013D"/>
    <w:rsid w:val="F6F7E029"/>
    <w:rsid w:val="F6FAFFB2"/>
    <w:rsid w:val="F6FC08F9"/>
    <w:rsid w:val="F6FE6F03"/>
    <w:rsid w:val="F6FF02D2"/>
    <w:rsid w:val="F6FF11EB"/>
    <w:rsid w:val="F6FF45BF"/>
    <w:rsid w:val="F6FFB9FE"/>
    <w:rsid w:val="F6FFE5F1"/>
    <w:rsid w:val="F72327E1"/>
    <w:rsid w:val="F73BD6DD"/>
    <w:rsid w:val="F73F69D2"/>
    <w:rsid w:val="F73FA4C2"/>
    <w:rsid w:val="F73FF8B8"/>
    <w:rsid w:val="F74FAD1F"/>
    <w:rsid w:val="F7698971"/>
    <w:rsid w:val="F76D08DC"/>
    <w:rsid w:val="F777170F"/>
    <w:rsid w:val="F777BCEA"/>
    <w:rsid w:val="F777CC0E"/>
    <w:rsid w:val="F779158A"/>
    <w:rsid w:val="F77A3D8E"/>
    <w:rsid w:val="F77A6F8C"/>
    <w:rsid w:val="F77ED852"/>
    <w:rsid w:val="F797EC55"/>
    <w:rsid w:val="F79A5DBE"/>
    <w:rsid w:val="F79F8F46"/>
    <w:rsid w:val="F79FBD60"/>
    <w:rsid w:val="F7A79D58"/>
    <w:rsid w:val="F7AFDA94"/>
    <w:rsid w:val="F7B329CD"/>
    <w:rsid w:val="F7BA23B1"/>
    <w:rsid w:val="F7BCED78"/>
    <w:rsid w:val="F7BD7F6D"/>
    <w:rsid w:val="F7BF35D6"/>
    <w:rsid w:val="F7BFB0D3"/>
    <w:rsid w:val="F7C0E4FB"/>
    <w:rsid w:val="F7C37E21"/>
    <w:rsid w:val="F7C73992"/>
    <w:rsid w:val="F7C75433"/>
    <w:rsid w:val="F7C96314"/>
    <w:rsid w:val="F7CE5E05"/>
    <w:rsid w:val="F7D1D937"/>
    <w:rsid w:val="F7D90297"/>
    <w:rsid w:val="F7DD6731"/>
    <w:rsid w:val="F7DE3F9B"/>
    <w:rsid w:val="F7DE92AA"/>
    <w:rsid w:val="F7DEEFC2"/>
    <w:rsid w:val="F7DF19E7"/>
    <w:rsid w:val="F7DFDA0C"/>
    <w:rsid w:val="F7EB303B"/>
    <w:rsid w:val="F7EE3D65"/>
    <w:rsid w:val="F7F3ED7C"/>
    <w:rsid w:val="F7F7680A"/>
    <w:rsid w:val="F7F875C1"/>
    <w:rsid w:val="F7F904B6"/>
    <w:rsid w:val="F7F96532"/>
    <w:rsid w:val="F7FB11BC"/>
    <w:rsid w:val="F7FB60FB"/>
    <w:rsid w:val="F7FB7A17"/>
    <w:rsid w:val="F7FCB5FD"/>
    <w:rsid w:val="F7FCFDDD"/>
    <w:rsid w:val="F7FD3FB5"/>
    <w:rsid w:val="F7FD66DB"/>
    <w:rsid w:val="F7FD80D0"/>
    <w:rsid w:val="F7FDFC96"/>
    <w:rsid w:val="F7FE3289"/>
    <w:rsid w:val="F7FE4DA5"/>
    <w:rsid w:val="F7FE7F12"/>
    <w:rsid w:val="F7FF161D"/>
    <w:rsid w:val="F7FF2238"/>
    <w:rsid w:val="F7FF2C06"/>
    <w:rsid w:val="F7FF3923"/>
    <w:rsid w:val="F7FF4DCC"/>
    <w:rsid w:val="F7FF624D"/>
    <w:rsid w:val="F7FF68F7"/>
    <w:rsid w:val="F7FF7531"/>
    <w:rsid w:val="F7FFEEA7"/>
    <w:rsid w:val="F7FFF872"/>
    <w:rsid w:val="F86B79BD"/>
    <w:rsid w:val="F871DB79"/>
    <w:rsid w:val="F87F61EC"/>
    <w:rsid w:val="F8DDFF97"/>
    <w:rsid w:val="F8EB5C6B"/>
    <w:rsid w:val="F8F3CAB9"/>
    <w:rsid w:val="F8FB0088"/>
    <w:rsid w:val="F8FFFFA0"/>
    <w:rsid w:val="F90B1D69"/>
    <w:rsid w:val="F94EDEA6"/>
    <w:rsid w:val="F952D56A"/>
    <w:rsid w:val="F97391F3"/>
    <w:rsid w:val="F97E120E"/>
    <w:rsid w:val="F97E3950"/>
    <w:rsid w:val="F97FB270"/>
    <w:rsid w:val="F9D5AB10"/>
    <w:rsid w:val="F9F55C1C"/>
    <w:rsid w:val="F9F6A792"/>
    <w:rsid w:val="F9F70657"/>
    <w:rsid w:val="F9FBBDE4"/>
    <w:rsid w:val="F9FC78E0"/>
    <w:rsid w:val="F9FC7B82"/>
    <w:rsid w:val="F9FF146F"/>
    <w:rsid w:val="F9FF609E"/>
    <w:rsid w:val="F9FF6D31"/>
    <w:rsid w:val="F9FFC9FE"/>
    <w:rsid w:val="F9FFD2D3"/>
    <w:rsid w:val="FA5FF230"/>
    <w:rsid w:val="FA6F630D"/>
    <w:rsid w:val="FA7D3260"/>
    <w:rsid w:val="FAA590CB"/>
    <w:rsid w:val="FAADB905"/>
    <w:rsid w:val="FAB33622"/>
    <w:rsid w:val="FABFDF32"/>
    <w:rsid w:val="FAC5D054"/>
    <w:rsid w:val="FACB09D9"/>
    <w:rsid w:val="FAD6456A"/>
    <w:rsid w:val="FADC91FB"/>
    <w:rsid w:val="FAEE6D80"/>
    <w:rsid w:val="FAEF3A0C"/>
    <w:rsid w:val="FAEF4168"/>
    <w:rsid w:val="FAEF78D4"/>
    <w:rsid w:val="FAF5BD29"/>
    <w:rsid w:val="FAF9F9ED"/>
    <w:rsid w:val="FAFACF42"/>
    <w:rsid w:val="FAFED273"/>
    <w:rsid w:val="FAFEE30A"/>
    <w:rsid w:val="FAFF3A70"/>
    <w:rsid w:val="FAFF514B"/>
    <w:rsid w:val="FAFFB718"/>
    <w:rsid w:val="FAFFEC32"/>
    <w:rsid w:val="FB1E7B04"/>
    <w:rsid w:val="FB27C451"/>
    <w:rsid w:val="FB2BDFC2"/>
    <w:rsid w:val="FB2D1C3B"/>
    <w:rsid w:val="FB372C17"/>
    <w:rsid w:val="FB3F1FB2"/>
    <w:rsid w:val="FB5709F1"/>
    <w:rsid w:val="FB5F6FA2"/>
    <w:rsid w:val="FB6ED828"/>
    <w:rsid w:val="FB7D27A6"/>
    <w:rsid w:val="FB7DD4A7"/>
    <w:rsid w:val="FB7E0123"/>
    <w:rsid w:val="FB7EF366"/>
    <w:rsid w:val="FB7FF52C"/>
    <w:rsid w:val="FB87DDA6"/>
    <w:rsid w:val="FB97733F"/>
    <w:rsid w:val="FB9B1317"/>
    <w:rsid w:val="FB9F0B58"/>
    <w:rsid w:val="FB9FB6F4"/>
    <w:rsid w:val="FBADDC38"/>
    <w:rsid w:val="FBAE1A43"/>
    <w:rsid w:val="FBAF942F"/>
    <w:rsid w:val="FBB6E913"/>
    <w:rsid w:val="FBB85F4E"/>
    <w:rsid w:val="FBBA1ED8"/>
    <w:rsid w:val="FBBB63B4"/>
    <w:rsid w:val="FBBBDF78"/>
    <w:rsid w:val="FBBD3DF0"/>
    <w:rsid w:val="FBBE37E9"/>
    <w:rsid w:val="FBBF1670"/>
    <w:rsid w:val="FBBF309F"/>
    <w:rsid w:val="FBBF945D"/>
    <w:rsid w:val="FBBFADA7"/>
    <w:rsid w:val="FBD3C1ED"/>
    <w:rsid w:val="FBD4006D"/>
    <w:rsid w:val="FBD8D1AE"/>
    <w:rsid w:val="FBD90F4E"/>
    <w:rsid w:val="FBD95201"/>
    <w:rsid w:val="FBD9FEAC"/>
    <w:rsid w:val="FBDBD5FD"/>
    <w:rsid w:val="FBDFD800"/>
    <w:rsid w:val="FBE39A81"/>
    <w:rsid w:val="FBE57B9F"/>
    <w:rsid w:val="FBE6A0FB"/>
    <w:rsid w:val="FBE93FD7"/>
    <w:rsid w:val="FBEBD313"/>
    <w:rsid w:val="FBED4149"/>
    <w:rsid w:val="FBEF1159"/>
    <w:rsid w:val="FBEF614D"/>
    <w:rsid w:val="FBEF67D8"/>
    <w:rsid w:val="FBEFB4E6"/>
    <w:rsid w:val="FBF60DC8"/>
    <w:rsid w:val="FBF6464A"/>
    <w:rsid w:val="FBF6952D"/>
    <w:rsid w:val="FBF6F597"/>
    <w:rsid w:val="FBF7DD2E"/>
    <w:rsid w:val="FBF86FBB"/>
    <w:rsid w:val="FBFA4799"/>
    <w:rsid w:val="FBFA5265"/>
    <w:rsid w:val="FBFB1EDA"/>
    <w:rsid w:val="FBFD02EC"/>
    <w:rsid w:val="FBFD06CC"/>
    <w:rsid w:val="FBFD7156"/>
    <w:rsid w:val="FBFDB6BE"/>
    <w:rsid w:val="FBFED6A4"/>
    <w:rsid w:val="FBFF0734"/>
    <w:rsid w:val="FBFF1696"/>
    <w:rsid w:val="FBFF6E1D"/>
    <w:rsid w:val="FBFF7BCE"/>
    <w:rsid w:val="FBFF89B9"/>
    <w:rsid w:val="FBFF919A"/>
    <w:rsid w:val="FBFF9A64"/>
    <w:rsid w:val="FBFFA521"/>
    <w:rsid w:val="FBFFB911"/>
    <w:rsid w:val="FBFFCDA2"/>
    <w:rsid w:val="FBFFE41D"/>
    <w:rsid w:val="FC270ECD"/>
    <w:rsid w:val="FC4B49E9"/>
    <w:rsid w:val="FC673A2A"/>
    <w:rsid w:val="FC7B07ED"/>
    <w:rsid w:val="FCBD75EF"/>
    <w:rsid w:val="FCBFAFF1"/>
    <w:rsid w:val="FCDF113F"/>
    <w:rsid w:val="FCE3B4C4"/>
    <w:rsid w:val="FCFB08F4"/>
    <w:rsid w:val="FCFE49F1"/>
    <w:rsid w:val="FCFF6105"/>
    <w:rsid w:val="FCFF7C3D"/>
    <w:rsid w:val="FD0B48F7"/>
    <w:rsid w:val="FD330A6D"/>
    <w:rsid w:val="FD36EDA9"/>
    <w:rsid w:val="FD5CCF1B"/>
    <w:rsid w:val="FD717F52"/>
    <w:rsid w:val="FD772B21"/>
    <w:rsid w:val="FD7B3E10"/>
    <w:rsid w:val="FD7B3EF1"/>
    <w:rsid w:val="FD7D0350"/>
    <w:rsid w:val="FD7F91C9"/>
    <w:rsid w:val="FD7FBED8"/>
    <w:rsid w:val="FD8C0790"/>
    <w:rsid w:val="FD91C579"/>
    <w:rsid w:val="FD990D82"/>
    <w:rsid w:val="FDA9C6F7"/>
    <w:rsid w:val="FDAF3358"/>
    <w:rsid w:val="FDB67D9C"/>
    <w:rsid w:val="FDBE688B"/>
    <w:rsid w:val="FDBEFFE3"/>
    <w:rsid w:val="FDBF040D"/>
    <w:rsid w:val="FDBF90A1"/>
    <w:rsid w:val="FDC31244"/>
    <w:rsid w:val="FDCD8D5C"/>
    <w:rsid w:val="FDCECD67"/>
    <w:rsid w:val="FDCFC3E5"/>
    <w:rsid w:val="FDD650E5"/>
    <w:rsid w:val="FDD70C4D"/>
    <w:rsid w:val="FDD78637"/>
    <w:rsid w:val="FDD87A3B"/>
    <w:rsid w:val="FDDA80AD"/>
    <w:rsid w:val="FDDB5408"/>
    <w:rsid w:val="FDDC5BC5"/>
    <w:rsid w:val="FDDE7945"/>
    <w:rsid w:val="FDDE865D"/>
    <w:rsid w:val="FDDED4D0"/>
    <w:rsid w:val="FDDF4FF3"/>
    <w:rsid w:val="FDE2B8B0"/>
    <w:rsid w:val="FDE5FA97"/>
    <w:rsid w:val="FDE7AD74"/>
    <w:rsid w:val="FDE7D5CC"/>
    <w:rsid w:val="FDEB197C"/>
    <w:rsid w:val="FDF15F1C"/>
    <w:rsid w:val="FDF297AE"/>
    <w:rsid w:val="FDF4100F"/>
    <w:rsid w:val="FDF4AC83"/>
    <w:rsid w:val="FDF6273D"/>
    <w:rsid w:val="FDF70D2F"/>
    <w:rsid w:val="FDF77300"/>
    <w:rsid w:val="FDF7E5CA"/>
    <w:rsid w:val="FDF7F115"/>
    <w:rsid w:val="FDF909DD"/>
    <w:rsid w:val="FDF93D21"/>
    <w:rsid w:val="FDF9FD8C"/>
    <w:rsid w:val="FDFB68DB"/>
    <w:rsid w:val="FDFB90AA"/>
    <w:rsid w:val="FDFD27FF"/>
    <w:rsid w:val="FDFD3CA7"/>
    <w:rsid w:val="FDFE5546"/>
    <w:rsid w:val="FDFED7E1"/>
    <w:rsid w:val="FDFEE020"/>
    <w:rsid w:val="FDFEF6CA"/>
    <w:rsid w:val="FDFF26BB"/>
    <w:rsid w:val="FDFF533A"/>
    <w:rsid w:val="FDFFD899"/>
    <w:rsid w:val="FDFFF005"/>
    <w:rsid w:val="FDFFFFF0"/>
    <w:rsid w:val="FE374A14"/>
    <w:rsid w:val="FE3E86AB"/>
    <w:rsid w:val="FE3F4949"/>
    <w:rsid w:val="FE4B66E8"/>
    <w:rsid w:val="FE5E4248"/>
    <w:rsid w:val="FE6F1018"/>
    <w:rsid w:val="FE6F36E2"/>
    <w:rsid w:val="FE7D05D4"/>
    <w:rsid w:val="FE7F075E"/>
    <w:rsid w:val="FE7F6A12"/>
    <w:rsid w:val="FE97B169"/>
    <w:rsid w:val="FEA3280A"/>
    <w:rsid w:val="FEBB21D2"/>
    <w:rsid w:val="FEBB2586"/>
    <w:rsid w:val="FEBB9E5F"/>
    <w:rsid w:val="FEBE65E2"/>
    <w:rsid w:val="FEBF09D1"/>
    <w:rsid w:val="FEBF3D9E"/>
    <w:rsid w:val="FECF03D3"/>
    <w:rsid w:val="FECFC73A"/>
    <w:rsid w:val="FED513AB"/>
    <w:rsid w:val="FED78D9F"/>
    <w:rsid w:val="FEDB9C39"/>
    <w:rsid w:val="FEDC6620"/>
    <w:rsid w:val="FEDDA7F0"/>
    <w:rsid w:val="FEDE1631"/>
    <w:rsid w:val="FEDE3C71"/>
    <w:rsid w:val="FEDE3D2A"/>
    <w:rsid w:val="FEDE43E1"/>
    <w:rsid w:val="FEDE876F"/>
    <w:rsid w:val="FEDF4065"/>
    <w:rsid w:val="FEE8B4EF"/>
    <w:rsid w:val="FEEB7B88"/>
    <w:rsid w:val="FEEB9134"/>
    <w:rsid w:val="FEEDBC88"/>
    <w:rsid w:val="FEEE0F16"/>
    <w:rsid w:val="FEEE5ED8"/>
    <w:rsid w:val="FEEF04E5"/>
    <w:rsid w:val="FEEF5329"/>
    <w:rsid w:val="FEF4B0FE"/>
    <w:rsid w:val="FEF5D4D5"/>
    <w:rsid w:val="FEF73229"/>
    <w:rsid w:val="FEF7577C"/>
    <w:rsid w:val="FEF9D0E9"/>
    <w:rsid w:val="FEFB3709"/>
    <w:rsid w:val="FEFB9E27"/>
    <w:rsid w:val="FEFD7576"/>
    <w:rsid w:val="FEFE1BE3"/>
    <w:rsid w:val="FEFE5C06"/>
    <w:rsid w:val="FEFE9B15"/>
    <w:rsid w:val="FEFEC738"/>
    <w:rsid w:val="FEFECA4E"/>
    <w:rsid w:val="FEFF08E7"/>
    <w:rsid w:val="FEFF2D55"/>
    <w:rsid w:val="FEFF5396"/>
    <w:rsid w:val="FEFF78BA"/>
    <w:rsid w:val="FEFF86F6"/>
    <w:rsid w:val="FEFF8AED"/>
    <w:rsid w:val="FEFF9F37"/>
    <w:rsid w:val="FEFFA328"/>
    <w:rsid w:val="FEFFD78A"/>
    <w:rsid w:val="FEFFF97B"/>
    <w:rsid w:val="FF1388AE"/>
    <w:rsid w:val="FF190D51"/>
    <w:rsid w:val="FF1E7F7D"/>
    <w:rsid w:val="FF28C7B3"/>
    <w:rsid w:val="FF2F94B4"/>
    <w:rsid w:val="FF2FE2F9"/>
    <w:rsid w:val="FF3708B6"/>
    <w:rsid w:val="FF378DB1"/>
    <w:rsid w:val="FF3A5F43"/>
    <w:rsid w:val="FF3F6848"/>
    <w:rsid w:val="FF3FC5B1"/>
    <w:rsid w:val="FF47E06C"/>
    <w:rsid w:val="FF4A0584"/>
    <w:rsid w:val="FF4F34F3"/>
    <w:rsid w:val="FF4FAD36"/>
    <w:rsid w:val="FF561199"/>
    <w:rsid w:val="FF561E6E"/>
    <w:rsid w:val="FF578DC4"/>
    <w:rsid w:val="FF5B17FA"/>
    <w:rsid w:val="FF5B5D03"/>
    <w:rsid w:val="FF5B911C"/>
    <w:rsid w:val="FF5F30E9"/>
    <w:rsid w:val="FF63F147"/>
    <w:rsid w:val="FF670D3C"/>
    <w:rsid w:val="FF675FA2"/>
    <w:rsid w:val="FF6CD065"/>
    <w:rsid w:val="FF6DAE82"/>
    <w:rsid w:val="FF6F36C9"/>
    <w:rsid w:val="FF6F3EFD"/>
    <w:rsid w:val="FF6FA50D"/>
    <w:rsid w:val="FF705E99"/>
    <w:rsid w:val="FF751BF4"/>
    <w:rsid w:val="FF756B3D"/>
    <w:rsid w:val="FF766B3A"/>
    <w:rsid w:val="FF7751B0"/>
    <w:rsid w:val="FF77EE60"/>
    <w:rsid w:val="FF79C94C"/>
    <w:rsid w:val="FF7A38DD"/>
    <w:rsid w:val="FF7B1EFB"/>
    <w:rsid w:val="FF7BA6B5"/>
    <w:rsid w:val="FF7BF51F"/>
    <w:rsid w:val="FF7CBBB0"/>
    <w:rsid w:val="FF7D0BB0"/>
    <w:rsid w:val="FF7D6CA1"/>
    <w:rsid w:val="FF7EAE74"/>
    <w:rsid w:val="FF7F1356"/>
    <w:rsid w:val="FF7F1AC9"/>
    <w:rsid w:val="FF7F4BA1"/>
    <w:rsid w:val="FF7F5102"/>
    <w:rsid w:val="FF7F87BA"/>
    <w:rsid w:val="FF7FA18C"/>
    <w:rsid w:val="FF7FF6F0"/>
    <w:rsid w:val="FF7FF7BF"/>
    <w:rsid w:val="FF8BC0C7"/>
    <w:rsid w:val="FF8E604A"/>
    <w:rsid w:val="FF93DF62"/>
    <w:rsid w:val="FF971044"/>
    <w:rsid w:val="FF9766EB"/>
    <w:rsid w:val="FF9B9880"/>
    <w:rsid w:val="FF9EF59B"/>
    <w:rsid w:val="FFA46328"/>
    <w:rsid w:val="FFA61155"/>
    <w:rsid w:val="FFAB4A46"/>
    <w:rsid w:val="FFAC9D9B"/>
    <w:rsid w:val="FFAD7831"/>
    <w:rsid w:val="FFAD8B62"/>
    <w:rsid w:val="FFAE477E"/>
    <w:rsid w:val="FFAEA81E"/>
    <w:rsid w:val="FFAF5F92"/>
    <w:rsid w:val="FFAFD58E"/>
    <w:rsid w:val="FFB3570E"/>
    <w:rsid w:val="FFB6563F"/>
    <w:rsid w:val="FFB703F2"/>
    <w:rsid w:val="FFB7861F"/>
    <w:rsid w:val="FFB798CE"/>
    <w:rsid w:val="FFB7E9D0"/>
    <w:rsid w:val="FFB9BE6D"/>
    <w:rsid w:val="FFBA25C1"/>
    <w:rsid w:val="FFBB5F87"/>
    <w:rsid w:val="FFBB8971"/>
    <w:rsid w:val="FFBB9C22"/>
    <w:rsid w:val="FFBBB513"/>
    <w:rsid w:val="FFBBB7A8"/>
    <w:rsid w:val="FFBDE318"/>
    <w:rsid w:val="FFBDE360"/>
    <w:rsid w:val="FFBEA66E"/>
    <w:rsid w:val="FFBF29BD"/>
    <w:rsid w:val="FFBF35CE"/>
    <w:rsid w:val="FFBF42BD"/>
    <w:rsid w:val="FFBF524E"/>
    <w:rsid w:val="FFBF70CF"/>
    <w:rsid w:val="FFBFE89F"/>
    <w:rsid w:val="FFC13D6C"/>
    <w:rsid w:val="FFC4AC05"/>
    <w:rsid w:val="FFC75C5E"/>
    <w:rsid w:val="FFCE29F7"/>
    <w:rsid w:val="FFCF444A"/>
    <w:rsid w:val="FFCF8E4A"/>
    <w:rsid w:val="FFD02427"/>
    <w:rsid w:val="FFD33AE9"/>
    <w:rsid w:val="FFD50551"/>
    <w:rsid w:val="FFD57F5F"/>
    <w:rsid w:val="FFD597A6"/>
    <w:rsid w:val="FFD5F5FC"/>
    <w:rsid w:val="FFD75460"/>
    <w:rsid w:val="FFD758DB"/>
    <w:rsid w:val="FFDCBEB8"/>
    <w:rsid w:val="FFDD6158"/>
    <w:rsid w:val="FFDD7742"/>
    <w:rsid w:val="FFDDF33D"/>
    <w:rsid w:val="FFDE005A"/>
    <w:rsid w:val="FFDE341E"/>
    <w:rsid w:val="FFDED3AF"/>
    <w:rsid w:val="FFDF2079"/>
    <w:rsid w:val="FFDF2D44"/>
    <w:rsid w:val="FFDF79BA"/>
    <w:rsid w:val="FFDF9F02"/>
    <w:rsid w:val="FFDFAF63"/>
    <w:rsid w:val="FFDFB25A"/>
    <w:rsid w:val="FFDFBD15"/>
    <w:rsid w:val="FFDFF2BD"/>
    <w:rsid w:val="FFE32600"/>
    <w:rsid w:val="FFE78087"/>
    <w:rsid w:val="FFE79108"/>
    <w:rsid w:val="FFE9E39C"/>
    <w:rsid w:val="FFEA55FA"/>
    <w:rsid w:val="FFEB13EA"/>
    <w:rsid w:val="FFEC62EC"/>
    <w:rsid w:val="FFEE2640"/>
    <w:rsid w:val="FFEE6BBF"/>
    <w:rsid w:val="FFEE8B94"/>
    <w:rsid w:val="FFEEB15B"/>
    <w:rsid w:val="FFEF2B2E"/>
    <w:rsid w:val="FFEF2D68"/>
    <w:rsid w:val="FFEF4434"/>
    <w:rsid w:val="FFEF7CC2"/>
    <w:rsid w:val="FFEF90FE"/>
    <w:rsid w:val="FFEF9D0F"/>
    <w:rsid w:val="FFEF9F52"/>
    <w:rsid w:val="FFEFD623"/>
    <w:rsid w:val="FFF23CAF"/>
    <w:rsid w:val="FFF325EA"/>
    <w:rsid w:val="FFF5293C"/>
    <w:rsid w:val="FFF5C89F"/>
    <w:rsid w:val="FFF625F7"/>
    <w:rsid w:val="FFF642AC"/>
    <w:rsid w:val="FFF675C1"/>
    <w:rsid w:val="FFF6BABD"/>
    <w:rsid w:val="FFF6D244"/>
    <w:rsid w:val="FFF747CF"/>
    <w:rsid w:val="FFF77271"/>
    <w:rsid w:val="FFF786C3"/>
    <w:rsid w:val="FFF79C47"/>
    <w:rsid w:val="FFF7BA86"/>
    <w:rsid w:val="FFF7C5BC"/>
    <w:rsid w:val="FFF7CC23"/>
    <w:rsid w:val="FFF7EB48"/>
    <w:rsid w:val="FFF7EF51"/>
    <w:rsid w:val="FFF7F099"/>
    <w:rsid w:val="FFF7FA62"/>
    <w:rsid w:val="FFF9A0DA"/>
    <w:rsid w:val="FFF9E3C7"/>
    <w:rsid w:val="FFFACCD4"/>
    <w:rsid w:val="FFFADBEE"/>
    <w:rsid w:val="FFFADE03"/>
    <w:rsid w:val="FFFADF7F"/>
    <w:rsid w:val="FFFB29B0"/>
    <w:rsid w:val="FFFB4CF1"/>
    <w:rsid w:val="FFFB6448"/>
    <w:rsid w:val="FFFB76D4"/>
    <w:rsid w:val="FFFBF0D0"/>
    <w:rsid w:val="FFFC1DFB"/>
    <w:rsid w:val="FFFC537C"/>
    <w:rsid w:val="FFFC99B2"/>
    <w:rsid w:val="FFFD098A"/>
    <w:rsid w:val="FFFD1194"/>
    <w:rsid w:val="FFFD3B3B"/>
    <w:rsid w:val="FFFD4886"/>
    <w:rsid w:val="FFFD4E6A"/>
    <w:rsid w:val="FFFD6C6E"/>
    <w:rsid w:val="FFFD820E"/>
    <w:rsid w:val="FFFDABFF"/>
    <w:rsid w:val="FFFDB323"/>
    <w:rsid w:val="FFFDC2AC"/>
    <w:rsid w:val="FFFDD037"/>
    <w:rsid w:val="FFFE3B3A"/>
    <w:rsid w:val="FFFE422D"/>
    <w:rsid w:val="FFFE617B"/>
    <w:rsid w:val="FFFEE733"/>
    <w:rsid w:val="FFFF198E"/>
    <w:rsid w:val="FFFF1B95"/>
    <w:rsid w:val="FFFF1CCD"/>
    <w:rsid w:val="FFFF214E"/>
    <w:rsid w:val="FFFF2B7F"/>
    <w:rsid w:val="FFFF5654"/>
    <w:rsid w:val="FFFF6C0F"/>
    <w:rsid w:val="FFFF70A5"/>
    <w:rsid w:val="FFFF799D"/>
    <w:rsid w:val="FFFF79E0"/>
    <w:rsid w:val="FFFF7A00"/>
    <w:rsid w:val="FFFF8125"/>
    <w:rsid w:val="FFFF8EB3"/>
    <w:rsid w:val="FFFFA55A"/>
    <w:rsid w:val="FFFFBA26"/>
    <w:rsid w:val="FFFFCAE2"/>
    <w:rsid w:val="FFFFCB1C"/>
    <w:rsid w:val="FFFFD745"/>
    <w:rsid w:val="FFFFDD67"/>
    <w:rsid w:val="FFFFE5EA"/>
    <w:rsid w:val="FFFFFC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character" w:default="1" w:styleId="11">
    <w:name w:val="Default Paragraph Font"/>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Body Text"/>
    <w:basedOn w:val="1"/>
    <w:next w:val="1"/>
    <w:qFormat/>
    <w:uiPriority w:val="0"/>
    <w:pPr>
      <w:spacing w:before="0" w:after="140" w:line="276" w:lineRule="auto"/>
    </w:pPr>
  </w:style>
  <w:style w:type="paragraph" w:styleId="5">
    <w:name w:val="footer"/>
    <w:basedOn w:val="1"/>
    <w:link w:val="14"/>
    <w:qFormat/>
    <w:uiPriority w:val="0"/>
    <w:pPr>
      <w:tabs>
        <w:tab w:val="center" w:pos="4153"/>
        <w:tab w:val="right" w:pos="8306"/>
      </w:tabs>
      <w:snapToGrid w:val="0"/>
      <w:jc w:val="left"/>
    </w:pPr>
    <w:rPr>
      <w:sz w:val="18"/>
      <w:szCs w:val="18"/>
    </w:rPr>
  </w:style>
  <w:style w:type="paragraph" w:styleId="6">
    <w:name w:val="header"/>
    <w:basedOn w:val="1"/>
    <w:link w:val="13"/>
    <w:qFormat/>
    <w:uiPriority w:val="0"/>
    <w:pPr>
      <w:tabs>
        <w:tab w:val="center" w:pos="4153"/>
        <w:tab w:val="right" w:pos="8306"/>
      </w:tabs>
      <w:snapToGrid w:val="0"/>
      <w:jc w:val="center"/>
    </w:pPr>
    <w:rPr>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Title"/>
    <w:basedOn w:val="1"/>
    <w:next w:val="1"/>
    <w:qFormat/>
    <w:uiPriority w:val="10"/>
    <w:pPr>
      <w:spacing w:line="640" w:lineRule="exact"/>
      <w:jc w:val="center"/>
      <w:outlineLvl w:val="0"/>
    </w:pPr>
    <w:rPr>
      <w:rFonts w:ascii="方正小标宋_GBK" w:hAnsi="Cambria" w:eastAsia="方正小标宋_GBK"/>
      <w:bCs/>
      <w:snapToGrid w:val="0"/>
      <w:sz w:val="44"/>
      <w:szCs w:val="32"/>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Revision"/>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13">
    <w:name w:val="页眉 字符"/>
    <w:basedOn w:val="11"/>
    <w:link w:val="6"/>
    <w:qFormat/>
    <w:uiPriority w:val="0"/>
    <w:rPr>
      <w:rFonts w:asciiTheme="minorHAnsi" w:hAnsiTheme="minorHAnsi" w:eastAsiaTheme="minorEastAsia" w:cstheme="minorBidi"/>
      <w:kern w:val="2"/>
      <w:sz w:val="18"/>
      <w:szCs w:val="18"/>
    </w:rPr>
  </w:style>
  <w:style w:type="character" w:customStyle="1" w:styleId="14">
    <w:name w:val="页脚 字符"/>
    <w:basedOn w:val="11"/>
    <w:link w:val="5"/>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8585</Words>
  <Characters>8585</Characters>
  <Lines>73</Lines>
  <Paragraphs>20</Paragraphs>
  <TotalTime>89</TotalTime>
  <ScaleCrop>false</ScaleCrop>
  <LinksUpToDate>false</LinksUpToDate>
  <CharactersWithSpaces>8628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2026-03-24T16:27:00Z</dcterms:created>
  <dc:creator>游子</dc:creator>
  <cp:lastModifiedBy>xlx</cp:lastModifiedBy>
  <cp:lastPrinted>2026-03-26T07:49:16Z</cp:lastPrinted>
  <dcterms:modified xsi:type="dcterms:W3CDTF">2026-03-26T09:12:05Z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6831C12014194032988F97A82C8B8CDA_13</vt:lpwstr>
  </property>
  <property fmtid="{D5CDD505-2E9C-101B-9397-08002B2CF9AE}" pid="4" name="KSOTemplateDocerSaveRecord">
    <vt:lpwstr>eyJoZGlkIjoiZjc0YjliMmJiMTY3MWQ0NDZkMTIzYmQ1Njc2NGJmZjEiLCJ1c2VySWQiOiIxNTQ3ODg4NDQxIn0=</vt:lpwstr>
  </property>
</Properties>
</file>