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Times New Roman" w:hAnsi="Times New Roman" w:eastAsia="方正小标宋简体" w:cs="Times New Roman"/>
          <w:sz w:val="44"/>
          <w:szCs w:val="32"/>
        </w:rPr>
      </w:pPr>
    </w:p>
    <w:p>
      <w:pPr>
        <w:spacing w:line="560" w:lineRule="exact"/>
        <w:jc w:val="center"/>
        <w:rPr>
          <w:rFonts w:ascii="Times New Roman" w:hAnsi="Times New Roman" w:eastAsia="方正小标宋简体" w:cs="Times New Roman"/>
          <w:sz w:val="44"/>
          <w:szCs w:val="32"/>
        </w:rPr>
      </w:pPr>
    </w:p>
    <w:p>
      <w:pPr>
        <w:spacing w:line="560" w:lineRule="exact"/>
        <w:jc w:val="center"/>
        <w:rPr>
          <w:rFonts w:ascii="Times New Roman" w:hAnsi="Times New Roman" w:eastAsia="方正小标宋简体" w:cs="Times New Roman"/>
          <w:sz w:val="44"/>
          <w:szCs w:val="32"/>
        </w:rPr>
      </w:pPr>
    </w:p>
    <w:p>
      <w:pPr>
        <w:spacing w:line="560" w:lineRule="exact"/>
        <w:jc w:val="center"/>
        <w:rPr>
          <w:rFonts w:hint="eastAsia" w:ascii="Times New Roman" w:hAnsi="Times New Roman" w:eastAsia="方正小标宋简体" w:cs="Times New Roman"/>
          <w:sz w:val="44"/>
          <w:szCs w:val="32"/>
        </w:rPr>
      </w:pPr>
    </w:p>
    <w:p>
      <w:pPr>
        <w:spacing w:line="600" w:lineRule="exact"/>
        <w:jc w:val="center"/>
        <w:rPr>
          <w:rFonts w:ascii="方正小标宋简体" w:eastAsia="方正小标宋简体" w:cs="Times New Roman"/>
          <w:bCs/>
          <w:sz w:val="44"/>
        </w:rPr>
      </w:pPr>
      <w:r>
        <w:rPr>
          <w:rFonts w:hint="eastAsia" w:ascii="方正小标宋简体" w:eastAsia="方正小标宋简体" w:cs="Times New Roman"/>
          <w:bCs/>
          <w:sz w:val="44"/>
        </w:rPr>
        <w:t>《江苏省教育行政处罚裁量权实施办法</w:t>
      </w:r>
      <w:r>
        <w:rPr>
          <w:rFonts w:hint="eastAsia" w:ascii="方正小标宋简体" w:eastAsia="方正小标宋简体" w:cs="Times New Roman"/>
          <w:bCs/>
          <w:sz w:val="44"/>
          <w:lang w:eastAsia="zh-CN"/>
        </w:rPr>
        <w:t>（征求意见稿）</w:t>
      </w:r>
      <w:r>
        <w:rPr>
          <w:rFonts w:hint="eastAsia" w:ascii="方正小标宋简体" w:eastAsia="方正小标宋简体" w:cs="Times New Roman"/>
          <w:bCs/>
          <w:sz w:val="44"/>
        </w:rPr>
        <w:t>》《江苏省教育行政处罚裁量权基准</w:t>
      </w:r>
      <w:r>
        <w:rPr>
          <w:rFonts w:hint="eastAsia" w:ascii="方正小标宋简体" w:eastAsia="方正小标宋简体" w:cs="Times New Roman"/>
          <w:bCs/>
          <w:sz w:val="44"/>
          <w:lang w:eastAsia="zh-CN"/>
        </w:rPr>
        <w:t>（征求意见稿）</w:t>
      </w:r>
      <w:r>
        <w:rPr>
          <w:rFonts w:hint="eastAsia" w:ascii="方正小标宋简体" w:eastAsia="方正小标宋简体" w:cs="Times New Roman"/>
          <w:bCs/>
          <w:sz w:val="44"/>
        </w:rPr>
        <w:t>》</w:t>
      </w:r>
    </w:p>
    <w:p>
      <w:pPr>
        <w:spacing w:line="600" w:lineRule="exact"/>
        <w:jc w:val="center"/>
        <w:rPr>
          <w:rFonts w:ascii="方正小标宋简体" w:eastAsia="方正小标宋简体" w:cs="Times New Roman"/>
          <w:bCs/>
          <w:sz w:val="44"/>
        </w:rPr>
      </w:pPr>
      <w:r>
        <w:rPr>
          <w:rFonts w:hint="eastAsia" w:ascii="方正小标宋简体" w:eastAsia="方正小标宋简体" w:cs="Times New Roman"/>
          <w:bCs/>
          <w:sz w:val="44"/>
        </w:rPr>
        <w:t>起草说明</w:t>
      </w:r>
    </w:p>
    <w:p>
      <w:pPr>
        <w:spacing w:line="560" w:lineRule="exact"/>
        <w:rPr>
          <w:rFonts w:hint="eastAsia" w:ascii="Times New Roman" w:hAnsi="Times New Roman" w:eastAsia="仿宋_GB2312" w:cs="Times New Roman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为规范全省教育行政处罚裁量行为，保护公民、法人或者其他组织的合法权益，</w:t>
      </w:r>
      <w:r>
        <w:rPr>
          <w:rFonts w:ascii="Times New Roman" w:hAnsi="Times New Roman" w:eastAsia="仿宋_GB2312" w:cs="Times New Roman"/>
          <w:sz w:val="32"/>
          <w:szCs w:val="32"/>
        </w:rPr>
        <w:t>根据国务院和省政府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有关文件</w:t>
      </w:r>
      <w:r>
        <w:rPr>
          <w:rFonts w:ascii="Times New Roman" w:hAnsi="Times New Roman" w:eastAsia="仿宋_GB2312" w:cs="Times New Roman"/>
          <w:sz w:val="32"/>
          <w:szCs w:val="32"/>
        </w:rPr>
        <w:t>要求，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省教育厅组织起草了《江苏省教育行政处罚裁量权实施办法》（以下简称《实施办法》）和《江苏省教育行政处罚裁量权基准》（以下简称《基准》）。</w:t>
      </w:r>
    </w:p>
    <w:p>
      <w:pPr>
        <w:spacing w:line="560" w:lineRule="exact"/>
        <w:ind w:firstLine="640" w:firstLineChars="200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一、起草背景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行政裁量权</w:t>
      </w:r>
      <w:r>
        <w:rPr>
          <w:rFonts w:ascii="Times New Roman" w:hAnsi="Times New Roman" w:eastAsia="仿宋_GB2312" w:cs="Times New Roman"/>
          <w:sz w:val="32"/>
          <w:szCs w:val="32"/>
        </w:rPr>
        <w:t>基准是行政机关的具体执法尺度和标准，对推动严格规范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公正</w:t>
      </w:r>
      <w:r>
        <w:rPr>
          <w:rFonts w:ascii="Times New Roman" w:hAnsi="Times New Roman" w:eastAsia="仿宋_GB2312" w:cs="Times New Roman"/>
          <w:sz w:val="32"/>
          <w:szCs w:val="32"/>
        </w:rPr>
        <w:t>文明执法、保障法律法规规章有效实施、维护社会公平正义、落实执法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为</w:t>
      </w:r>
      <w:r>
        <w:rPr>
          <w:rFonts w:ascii="Times New Roman" w:hAnsi="Times New Roman" w:eastAsia="仿宋_GB2312" w:cs="Times New Roman"/>
          <w:sz w:val="32"/>
          <w:szCs w:val="32"/>
        </w:rPr>
        <w:t>民思想具有重要意义。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党中央</w:t>
      </w:r>
      <w:r>
        <w:rPr>
          <w:rFonts w:ascii="Times New Roman" w:hAnsi="Times New Roman" w:eastAsia="仿宋_GB2312" w:cs="Times New Roman"/>
          <w:sz w:val="32"/>
          <w:szCs w:val="32"/>
        </w:rPr>
        <w:t>、国务院高度重视行政裁量权制度建设工作，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国务院印发《关于进一步规范行政裁量权基准制定和管理工作的意见》（国办发〔</w:t>
      </w:r>
      <w:r>
        <w:rPr>
          <w:rFonts w:ascii="Times New Roman" w:hAnsi="Times New Roman" w:eastAsia="仿宋_GB2312" w:cs="Times New Roman"/>
          <w:sz w:val="32"/>
          <w:szCs w:val="32"/>
        </w:rPr>
        <w:t>2022〕27号）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，明确</w:t>
      </w:r>
      <w:r>
        <w:rPr>
          <w:rFonts w:ascii="Times New Roman" w:hAnsi="Times New Roman" w:eastAsia="仿宋_GB2312" w:cs="Times New Roman"/>
          <w:sz w:val="32"/>
          <w:szCs w:val="32"/>
        </w:rPr>
        <w:t>要求到2023年底前，行政裁量权基准制度普遍建立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。制定江苏省</w:t>
      </w:r>
      <w:r>
        <w:rPr>
          <w:rFonts w:ascii="Times New Roman" w:hAnsi="Times New Roman" w:eastAsia="仿宋_GB2312" w:cs="Times New Roman"/>
          <w:sz w:val="32"/>
          <w:szCs w:val="32"/>
        </w:rPr>
        <w:t>教育系统行政处罚裁量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权实施办法</w:t>
      </w:r>
      <w:r>
        <w:rPr>
          <w:rFonts w:ascii="Times New Roman" w:hAnsi="Times New Roman" w:eastAsia="仿宋_GB2312" w:cs="Times New Roman"/>
          <w:sz w:val="32"/>
          <w:szCs w:val="32"/>
        </w:rPr>
        <w:t>和基准，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是贯彻</w:t>
      </w:r>
      <w:r>
        <w:rPr>
          <w:rFonts w:ascii="Times New Roman" w:hAnsi="Times New Roman" w:eastAsia="仿宋_GB2312" w:cs="Times New Roman"/>
          <w:sz w:val="32"/>
          <w:szCs w:val="32"/>
        </w:rPr>
        <w:t>落实国家和省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有关</w:t>
      </w:r>
      <w:r>
        <w:rPr>
          <w:rFonts w:ascii="Times New Roman" w:hAnsi="Times New Roman" w:eastAsia="仿宋_GB2312" w:cs="Times New Roman"/>
          <w:sz w:val="32"/>
          <w:szCs w:val="32"/>
        </w:rPr>
        <w:t>部署的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重要</w:t>
      </w:r>
      <w:r>
        <w:rPr>
          <w:rFonts w:ascii="Times New Roman" w:hAnsi="Times New Roman" w:eastAsia="仿宋_GB2312" w:cs="Times New Roman"/>
          <w:sz w:val="32"/>
          <w:szCs w:val="32"/>
        </w:rPr>
        <w:t>举措，对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规范行政执法人员裁量权行使，促进教育部门依法行政，提高执法水平和执法公信力，具有重要意义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>
      <w:pPr>
        <w:spacing w:line="560" w:lineRule="exact"/>
        <w:ind w:firstLine="640" w:firstLineChars="200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二、起草过程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楷体_GB2312" w:hAnsi="Times New Roman" w:eastAsia="楷体_GB2312" w:cs="Times New Roman"/>
          <w:sz w:val="32"/>
          <w:szCs w:val="32"/>
        </w:rPr>
        <w:t>（一）启动阶段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。省教育厅于今年3月制定工作方案，会同南京财经大学立法团队</w:t>
      </w:r>
      <w:r>
        <w:rPr>
          <w:rFonts w:ascii="Times New Roman" w:hAnsi="Times New Roman" w:eastAsia="仿宋_GB2312" w:cs="Times New Roman"/>
          <w:sz w:val="32"/>
          <w:szCs w:val="32"/>
        </w:rPr>
        <w:t>召开启动会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，明确起草组成员，讨论确定《实施办法》相关内容、《基准》框架及范围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楷体_GB2312" w:hAnsi="Times New Roman" w:eastAsia="楷体_GB2312" w:cs="Times New Roman"/>
          <w:sz w:val="32"/>
          <w:szCs w:val="32"/>
        </w:rPr>
        <w:t>（二）起草阶段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。组织学习《中华人民共和国行政处罚法》及教育领域法律、法规、规章基础，总结分析我省行政处罚裁量工作，形成初稿。6月1</w:t>
      </w:r>
      <w:r>
        <w:rPr>
          <w:rFonts w:ascii="Times New Roman" w:hAnsi="Times New Roman" w:eastAsia="仿宋_GB2312" w:cs="Times New Roman"/>
          <w:sz w:val="32"/>
          <w:szCs w:val="32"/>
        </w:rPr>
        <w:t>5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日，召开专题研讨会，组织设区市教育局负责人研讨，并赴镇江市、</w:t>
      </w:r>
      <w:r>
        <w:rPr>
          <w:rFonts w:ascii="Times New Roman" w:hAnsi="Times New Roman" w:eastAsia="仿宋_GB2312" w:cs="Times New Roman"/>
          <w:sz w:val="32"/>
          <w:szCs w:val="32"/>
        </w:rPr>
        <w:t>苏州市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等</w:t>
      </w:r>
      <w:r>
        <w:rPr>
          <w:rFonts w:ascii="Times New Roman" w:hAnsi="Times New Roman" w:eastAsia="仿宋_GB2312" w:cs="Times New Roman"/>
          <w:sz w:val="32"/>
          <w:szCs w:val="32"/>
        </w:rPr>
        <w:t>教育局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进行实地调研。10月</w:t>
      </w:r>
      <w:r>
        <w:rPr>
          <w:rFonts w:ascii="Times New Roman" w:hAnsi="Times New Roman" w:eastAsia="仿宋_GB2312" w:cs="Times New Roman"/>
          <w:sz w:val="32"/>
          <w:szCs w:val="32"/>
        </w:rPr>
        <w:t>，</w:t>
      </w:r>
      <w:r>
        <w:rPr>
          <w:rFonts w:ascii="Times New Roman" w:hAnsi="Times New Roman" w:eastAsia="仿宋_GB2312"/>
          <w:sz w:val="32"/>
          <w:szCs w:val="32"/>
          <w:shd w:val="clear" w:color="auto" w:fill="FFFFFF"/>
        </w:rPr>
        <w:t>书面征求了各设区市教育局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和</w:t>
      </w:r>
      <w:r>
        <w:rPr>
          <w:rFonts w:ascii="Times New Roman" w:hAnsi="Times New Roman" w:eastAsia="仿宋_GB2312"/>
          <w:sz w:val="32"/>
          <w:szCs w:val="32"/>
          <w:shd w:val="clear" w:color="auto" w:fill="FFFFFF"/>
        </w:rPr>
        <w:t>各有关处室意见，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共收到</w:t>
      </w:r>
      <w:r>
        <w:rPr>
          <w:rFonts w:ascii="Times New Roman" w:hAnsi="Times New Roman" w:eastAsia="仿宋_GB2312"/>
          <w:sz w:val="32"/>
          <w:szCs w:val="32"/>
          <w:shd w:val="clear" w:color="auto" w:fill="FFFFFF"/>
        </w:rPr>
        <w:t>7条意见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经研究，基本采纳</w:t>
      </w:r>
      <w:r>
        <w:rPr>
          <w:rFonts w:ascii="Times New Roman" w:hAnsi="Times New Roman" w:eastAsia="仿宋_GB2312"/>
          <w:sz w:val="32"/>
          <w:szCs w:val="32"/>
          <w:shd w:val="clear" w:color="auto" w:fill="FFFFFF"/>
        </w:rPr>
        <w:t>了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修改</w:t>
      </w:r>
      <w:r>
        <w:rPr>
          <w:rFonts w:ascii="Times New Roman" w:hAnsi="Times New Roman" w:eastAsia="仿宋_GB2312"/>
          <w:sz w:val="32"/>
          <w:szCs w:val="32"/>
          <w:shd w:val="clear" w:color="auto" w:fill="FFFFFF"/>
        </w:rPr>
        <w:t>建议。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  <w:lang w:eastAsia="zh-CN"/>
        </w:rPr>
        <w:t>现面向社会公开征求意见。</w:t>
      </w:r>
    </w:p>
    <w:p>
      <w:pPr>
        <w:spacing w:line="560" w:lineRule="exact"/>
        <w:ind w:firstLine="640" w:firstLineChars="200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三、主要内容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《实施办法》共1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条，明确了</w:t>
      </w:r>
      <w:r>
        <w:rPr>
          <w:rFonts w:ascii="Times New Roman" w:hAnsi="Times New Roman" w:eastAsia="仿宋_GB2312" w:cs="Times New Roman"/>
          <w:sz w:val="32"/>
          <w:szCs w:val="32"/>
        </w:rPr>
        <w:t>裁量因素、裁量阶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次、</w:t>
      </w:r>
      <w:r>
        <w:rPr>
          <w:rFonts w:ascii="Times New Roman" w:hAnsi="Times New Roman" w:eastAsia="仿宋_GB2312" w:cs="Times New Roman"/>
          <w:sz w:val="32"/>
          <w:szCs w:val="32"/>
        </w:rPr>
        <w:t>具体适用情形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等。第</w:t>
      </w:r>
      <w:r>
        <w:rPr>
          <w:rFonts w:ascii="Times New Roman" w:hAnsi="Times New Roman" w:eastAsia="仿宋_GB2312" w:cs="Times New Roman"/>
          <w:sz w:val="32"/>
          <w:szCs w:val="32"/>
        </w:rPr>
        <w:t>1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至</w:t>
      </w:r>
      <w:r>
        <w:rPr>
          <w:rFonts w:ascii="Times New Roman" w:hAnsi="Times New Roman" w:eastAsia="仿宋_GB2312" w:cs="Times New Roman"/>
          <w:sz w:val="32"/>
          <w:szCs w:val="32"/>
        </w:rPr>
        <w:t>5条为总则部分，明确制定目的、适用范围、教育行政处罚裁量权的定义、行使教育行政处罚裁量权应当遵循的原则、行使行政处罚裁量权应当考虑的因素。第6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至</w:t>
      </w:r>
      <w:r>
        <w:rPr>
          <w:rFonts w:ascii="Times New Roman" w:hAnsi="Times New Roman" w:eastAsia="仿宋_GB2312" w:cs="Times New Roman"/>
          <w:sz w:val="32"/>
          <w:szCs w:val="32"/>
        </w:rPr>
        <w:t>9条为裁量阶次部分，列明不予处罚、减轻处罚、从轻处罚和从重处罚等裁量阶次的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定义</w:t>
      </w:r>
      <w:r>
        <w:rPr>
          <w:rFonts w:ascii="Times New Roman" w:hAnsi="Times New Roman" w:eastAsia="仿宋_GB2312" w:cs="Times New Roman"/>
          <w:sz w:val="32"/>
          <w:szCs w:val="32"/>
        </w:rPr>
        <w:t>及具体适用情形。第10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至</w:t>
      </w:r>
      <w:r>
        <w:rPr>
          <w:rFonts w:ascii="Times New Roman" w:hAnsi="Times New Roman" w:eastAsia="仿宋_GB2312" w:cs="Times New Roman"/>
          <w:sz w:val="32"/>
          <w:szCs w:val="32"/>
        </w:rPr>
        <w:t>13条为监督管理部分，明确行政处罚自由裁量权行使要求、程序和责任。第14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至</w:t>
      </w:r>
      <w:r>
        <w:rPr>
          <w:rFonts w:ascii="Times New Roman" w:hAnsi="Times New Roman" w:eastAsia="仿宋_GB2312" w:cs="Times New Roman"/>
          <w:sz w:val="32"/>
          <w:szCs w:val="32"/>
        </w:rPr>
        <w:t>1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bookmarkStart w:id="0" w:name="_GoBack"/>
      <w:bookmarkEnd w:id="0"/>
      <w:r>
        <w:rPr>
          <w:rFonts w:ascii="Times New Roman" w:hAnsi="Times New Roman" w:eastAsia="仿宋_GB2312" w:cs="Times New Roman"/>
          <w:sz w:val="32"/>
          <w:szCs w:val="32"/>
        </w:rPr>
        <w:t>条为附则部分，明确重要用语含义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、解释权</w:t>
      </w:r>
      <w:r>
        <w:rPr>
          <w:rFonts w:ascii="Times New Roman" w:hAnsi="Times New Roman" w:eastAsia="仿宋_GB2312" w:cs="Times New Roman"/>
          <w:sz w:val="32"/>
          <w:szCs w:val="32"/>
        </w:rPr>
        <w:t>、实施日期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和</w:t>
      </w:r>
      <w:r>
        <w:rPr>
          <w:rFonts w:ascii="Times New Roman" w:hAnsi="Times New Roman" w:eastAsia="仿宋_GB2312" w:cs="Times New Roman"/>
          <w:sz w:val="32"/>
          <w:szCs w:val="32"/>
        </w:rPr>
        <w:t>有效期等。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《基准》以江苏教育系统权力清单为基础，根据情节轻微、情节较轻、情节较重、情节严重等不同情况，在法定裁量权范围内，对有</w:t>
      </w:r>
      <w:r>
        <w:rPr>
          <w:rFonts w:ascii="Times New Roman" w:hAnsi="Times New Roman" w:eastAsia="仿宋_GB2312" w:cs="Times New Roman"/>
          <w:sz w:val="32"/>
          <w:szCs w:val="32"/>
        </w:rPr>
        <w:t>裁量权的14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类违法行为细化了</w:t>
      </w:r>
      <w:r>
        <w:rPr>
          <w:rFonts w:ascii="Times New Roman" w:hAnsi="Times New Roman" w:eastAsia="仿宋_GB2312" w:cs="Times New Roman"/>
          <w:sz w:val="32"/>
          <w:szCs w:val="32"/>
        </w:rPr>
        <w:t>适用情形，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设定了裁量标准。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等线">
    <w:altName w:val="宋体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1C5C"/>
    <w:rsid w:val="000F7986"/>
    <w:rsid w:val="00135F9D"/>
    <w:rsid w:val="001746C8"/>
    <w:rsid w:val="001D46BA"/>
    <w:rsid w:val="002366F9"/>
    <w:rsid w:val="0026492D"/>
    <w:rsid w:val="00314E4F"/>
    <w:rsid w:val="003B5632"/>
    <w:rsid w:val="00411D84"/>
    <w:rsid w:val="00497F40"/>
    <w:rsid w:val="004B4410"/>
    <w:rsid w:val="004C108E"/>
    <w:rsid w:val="00582DFD"/>
    <w:rsid w:val="005A6F79"/>
    <w:rsid w:val="005C32F7"/>
    <w:rsid w:val="006447AA"/>
    <w:rsid w:val="00680889"/>
    <w:rsid w:val="006E6F4E"/>
    <w:rsid w:val="00750FC0"/>
    <w:rsid w:val="007B22F0"/>
    <w:rsid w:val="007E290D"/>
    <w:rsid w:val="00860794"/>
    <w:rsid w:val="00880F13"/>
    <w:rsid w:val="009A36B3"/>
    <w:rsid w:val="00A822DD"/>
    <w:rsid w:val="00B51A8E"/>
    <w:rsid w:val="00BA4717"/>
    <w:rsid w:val="00C11C5C"/>
    <w:rsid w:val="00C54C03"/>
    <w:rsid w:val="00CB115E"/>
    <w:rsid w:val="00D70E71"/>
    <w:rsid w:val="00D7229D"/>
    <w:rsid w:val="00DF76CE"/>
    <w:rsid w:val="00E6226F"/>
    <w:rsid w:val="00ED5338"/>
    <w:rsid w:val="00F0763B"/>
    <w:rsid w:val="00F30095"/>
    <w:rsid w:val="00FF28C1"/>
    <w:rsid w:val="17804415"/>
    <w:rsid w:val="2C0C0675"/>
    <w:rsid w:val="74C81EC7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4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4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江苏省教育厅</Company>
  <Pages>3</Pages>
  <Words>157</Words>
  <Characters>901</Characters>
  <Lines>7</Lines>
  <Paragraphs>2</Paragraphs>
  <ScaleCrop>false</ScaleCrop>
  <LinksUpToDate>false</LinksUpToDate>
  <CharactersWithSpaces>1056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2023-12-11T03:25:00Z</dcterms:created>
  <dc:creator>JSJYT User</dc:creator>
  <cp:lastModifiedBy>DELL</cp:lastModifiedBy>
  <dcterms:modified xsi:type="dcterms:W3CDTF">2024-01-26T08:35:04Z</dcterms:modified>
  <dc:title>《江苏省教育行政处罚裁量权实施办法》《江苏省教育行政处罚裁量权基准》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