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C0E" w:rsidRDefault="00FB0C0E">
      <w:pPr>
        <w:spacing w:line="590" w:lineRule="exact"/>
        <w:rPr>
          <w:rFonts w:ascii="Times New Roman" w:hAnsi="Times New Roman" w:cs="Times New Roman"/>
        </w:rPr>
      </w:pPr>
    </w:p>
    <w:p w:rsidR="00FB0C0E" w:rsidRDefault="00FB0C0E">
      <w:pPr>
        <w:spacing w:line="590" w:lineRule="exact"/>
        <w:rPr>
          <w:rFonts w:ascii="Times New Roman" w:hAnsi="Times New Roman" w:cs="Times New Roman"/>
        </w:rPr>
      </w:pPr>
    </w:p>
    <w:p w:rsidR="00FB0C0E" w:rsidRDefault="00F1608E">
      <w:pPr>
        <w:autoSpaceDE w:val="0"/>
        <w:autoSpaceDN w:val="0"/>
        <w:snapToGrid w:val="0"/>
        <w:spacing w:line="710" w:lineRule="exact"/>
        <w:jc w:val="center"/>
        <w:rPr>
          <w:rFonts w:ascii="Times New Roman" w:eastAsia="方正小标宋_GBK" w:hAnsi="Times New Roman" w:cs="Times New Roman"/>
          <w:snapToGrid w:val="0"/>
          <w:kern w:val="0"/>
          <w:sz w:val="44"/>
          <w:szCs w:val="44"/>
        </w:rPr>
      </w:pPr>
      <w:r>
        <w:rPr>
          <w:rFonts w:ascii="Times New Roman" w:eastAsia="方正小标宋_GBK" w:hAnsi="Times New Roman" w:cs="Times New Roman" w:hint="eastAsia"/>
          <w:snapToGrid w:val="0"/>
          <w:kern w:val="0"/>
          <w:sz w:val="44"/>
          <w:szCs w:val="44"/>
        </w:rPr>
        <w:t>省政府关于加快推进铁路高质量发展的意见</w:t>
      </w:r>
    </w:p>
    <w:p w:rsidR="00FB0C0E" w:rsidRDefault="00B963A0">
      <w:pPr>
        <w:autoSpaceDE w:val="0"/>
        <w:autoSpaceDN w:val="0"/>
        <w:snapToGrid w:val="0"/>
        <w:spacing w:line="710" w:lineRule="exact"/>
        <w:jc w:val="center"/>
        <w:rPr>
          <w:rFonts w:ascii="Times New Roman" w:eastAsia="方正小标宋_GBK" w:hAnsi="Times New Roman" w:cs="Times New Roman"/>
          <w:snapToGrid w:val="0"/>
          <w:kern w:val="0"/>
          <w:sz w:val="44"/>
          <w:szCs w:val="44"/>
        </w:rPr>
      </w:pPr>
      <w:r>
        <w:rPr>
          <w:rFonts w:ascii="Times New Roman" w:eastAsia="方正小标宋_GBK" w:hAnsi="Times New Roman" w:cs="Times New Roman" w:hint="eastAsia"/>
          <w:snapToGrid w:val="0"/>
          <w:kern w:val="0"/>
          <w:sz w:val="44"/>
          <w:szCs w:val="44"/>
        </w:rPr>
        <w:t>编制</w:t>
      </w:r>
      <w:r w:rsidR="00F1608E">
        <w:rPr>
          <w:rFonts w:ascii="Times New Roman" w:eastAsia="方正小标宋_GBK" w:hAnsi="Times New Roman" w:cs="Times New Roman" w:hint="eastAsia"/>
          <w:snapToGrid w:val="0"/>
          <w:kern w:val="0"/>
          <w:sz w:val="44"/>
          <w:szCs w:val="44"/>
        </w:rPr>
        <w:t>说明</w:t>
      </w:r>
    </w:p>
    <w:p w:rsidR="00FB0C0E" w:rsidRDefault="00FB0C0E">
      <w:pPr>
        <w:spacing w:line="590" w:lineRule="exact"/>
        <w:rPr>
          <w:rFonts w:ascii="Times New Roman" w:hAnsi="Times New Roman" w:cs="Times New Roman"/>
        </w:rPr>
      </w:pPr>
    </w:p>
    <w:p w:rsidR="00FB0C0E" w:rsidRDefault="00F1608E">
      <w:pPr>
        <w:spacing w:line="590" w:lineRule="exact"/>
        <w:ind w:firstLineChars="200" w:firstLine="63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为深入贯彻党的二十届四中全会精神，</w:t>
      </w:r>
      <w:r>
        <w:rPr>
          <w:rFonts w:ascii="Times New Roman" w:hAnsi="Times New Roman" w:cs="Times New Roman" w:hint="eastAsia"/>
          <w:color w:val="000000"/>
        </w:rPr>
        <w:t>加快建设“轨道上的江苏</w:t>
      </w:r>
      <w:proofErr w:type="gramStart"/>
      <w:r>
        <w:rPr>
          <w:rFonts w:ascii="Times New Roman" w:hAnsi="Times New Roman" w:cs="Times New Roman" w:hint="eastAsia"/>
          <w:color w:val="000000"/>
        </w:rPr>
        <w:t>”</w:t>
      </w:r>
      <w:proofErr w:type="gramEnd"/>
      <w:r>
        <w:rPr>
          <w:rFonts w:ascii="Times New Roman" w:hAnsi="Times New Roman" w:cs="Times New Roman" w:hint="eastAsia"/>
          <w:color w:val="000000"/>
        </w:rPr>
        <w:t>决策部署，严格落实</w:t>
      </w:r>
      <w:r>
        <w:rPr>
          <w:rFonts w:ascii="Times New Roman" w:hAnsi="Times New Roman" w:cs="Times New Roman"/>
          <w:color w:val="000000"/>
        </w:rPr>
        <w:t>国家</w:t>
      </w:r>
      <w:r>
        <w:rPr>
          <w:rFonts w:ascii="Times New Roman" w:hAnsi="Times New Roman" w:cs="Times New Roman" w:hint="eastAsia"/>
          <w:color w:val="000000"/>
        </w:rPr>
        <w:t>近年来关于铁路规划建设政策</w:t>
      </w:r>
      <w:r>
        <w:rPr>
          <w:rFonts w:ascii="Times New Roman" w:hAnsi="Times New Roman" w:cs="Times New Roman"/>
          <w:color w:val="000000"/>
        </w:rPr>
        <w:t>文件要求</w:t>
      </w:r>
      <w:r>
        <w:rPr>
          <w:rFonts w:ascii="Times New Roman" w:hAnsi="Times New Roman" w:cs="Times New Roman" w:hint="eastAsia"/>
          <w:color w:val="000000"/>
        </w:rPr>
        <w:t>，</w:t>
      </w:r>
      <w:r>
        <w:rPr>
          <w:rFonts w:ascii="Times New Roman" w:hAnsi="Times New Roman" w:cs="Times New Roman"/>
          <w:color w:val="000000"/>
        </w:rPr>
        <w:t>着力破解当前</w:t>
      </w:r>
      <w:r>
        <w:rPr>
          <w:rFonts w:ascii="Times New Roman" w:hAnsi="Times New Roman" w:cs="Times New Roman" w:hint="eastAsia"/>
          <w:color w:val="000000"/>
        </w:rPr>
        <w:t>铁路规划</w:t>
      </w:r>
      <w:r>
        <w:rPr>
          <w:rFonts w:ascii="Times New Roman" w:hAnsi="Times New Roman" w:cs="Times New Roman"/>
          <w:color w:val="000000"/>
        </w:rPr>
        <w:t>、建设</w:t>
      </w:r>
      <w:r>
        <w:rPr>
          <w:rFonts w:ascii="Times New Roman" w:hAnsi="Times New Roman" w:cs="Times New Roman" w:hint="eastAsia"/>
          <w:color w:val="000000"/>
        </w:rPr>
        <w:t>和</w:t>
      </w:r>
      <w:r>
        <w:rPr>
          <w:rFonts w:ascii="Times New Roman" w:hAnsi="Times New Roman" w:cs="Times New Roman"/>
          <w:color w:val="000000"/>
        </w:rPr>
        <w:t>运营中的体制机制和要素保障等瓶颈，按照</w:t>
      </w:r>
      <w:r>
        <w:rPr>
          <w:rFonts w:ascii="Times New Roman" w:hAnsi="Times New Roman" w:cs="Times New Roman" w:hint="eastAsia"/>
          <w:color w:val="000000"/>
        </w:rPr>
        <w:t>省政府</w:t>
      </w:r>
      <w:r>
        <w:rPr>
          <w:rFonts w:ascii="Times New Roman" w:hAnsi="Times New Roman" w:cs="Times New Roman"/>
          <w:color w:val="000000"/>
        </w:rPr>
        <w:t>工作安排，我</w:t>
      </w:r>
      <w:r w:rsidR="00AC33FF">
        <w:rPr>
          <w:rFonts w:ascii="Times New Roman" w:hAnsi="Times New Roman" w:cs="Times New Roman" w:hint="eastAsia"/>
          <w:color w:val="000000"/>
        </w:rPr>
        <w:t>厅</w:t>
      </w:r>
      <w:r>
        <w:rPr>
          <w:rFonts w:ascii="Times New Roman" w:hAnsi="Times New Roman" w:cs="Times New Roman"/>
          <w:color w:val="000000"/>
        </w:rPr>
        <w:t>组织起草了《</w:t>
      </w:r>
      <w:r>
        <w:rPr>
          <w:rFonts w:ascii="Times New Roman" w:hAnsi="Times New Roman" w:cs="Times New Roman" w:hint="eastAsia"/>
          <w:color w:val="000000"/>
        </w:rPr>
        <w:t>省政府关于加快推进铁路高质量发展的意见</w:t>
      </w:r>
      <w:r>
        <w:rPr>
          <w:rFonts w:ascii="Times New Roman" w:hAnsi="Times New Roman" w:cs="Times New Roman"/>
          <w:color w:val="000000"/>
        </w:rPr>
        <w:t>》</w:t>
      </w:r>
      <w:r>
        <w:rPr>
          <w:rFonts w:ascii="Times New Roman" w:hAnsi="Times New Roman" w:cs="Times New Roman"/>
          <w:snapToGrid w:val="0"/>
          <w:kern w:val="0"/>
          <w:szCs w:val="20"/>
        </w:rPr>
        <w:t>（以下简称《意见》）。现将有关情况简要汇报如下：</w:t>
      </w:r>
    </w:p>
    <w:p w:rsidR="00FB0C0E" w:rsidRDefault="00F1608E">
      <w:pPr>
        <w:spacing w:line="590" w:lineRule="exact"/>
        <w:ind w:firstLineChars="200" w:firstLine="632"/>
        <w:outlineLvl w:val="0"/>
        <w:rPr>
          <w:rFonts w:ascii="Times New Roman" w:eastAsia="黑体" w:hAnsi="Times New Roman" w:cs="Times New Roman"/>
          <w:szCs w:val="32"/>
        </w:rPr>
      </w:pPr>
      <w:r>
        <w:rPr>
          <w:rFonts w:ascii="Times New Roman" w:eastAsia="黑体" w:hAnsi="Times New Roman" w:cs="Times New Roman"/>
          <w:szCs w:val="32"/>
        </w:rPr>
        <w:t>一、编制背景</w:t>
      </w:r>
    </w:p>
    <w:p w:rsidR="00FB0C0E" w:rsidRDefault="00F1608E">
      <w:pPr>
        <w:spacing w:line="590" w:lineRule="exact"/>
        <w:ind w:firstLineChars="200" w:firstLine="632"/>
        <w:rPr>
          <w:rFonts w:ascii="Times New Roman" w:hAnsi="Times New Roman" w:cs="Times New Roman"/>
          <w:szCs w:val="44"/>
        </w:rPr>
      </w:pPr>
      <w:r>
        <w:rPr>
          <w:rFonts w:ascii="Times New Roman" w:hAnsi="Times New Roman" w:cs="Times New Roman" w:hint="eastAsia"/>
          <w:szCs w:val="44"/>
        </w:rPr>
        <w:t>2016</w:t>
      </w:r>
      <w:r>
        <w:rPr>
          <w:rFonts w:ascii="Times New Roman" w:hAnsi="Times New Roman" w:cs="Times New Roman" w:hint="eastAsia"/>
          <w:szCs w:val="44"/>
        </w:rPr>
        <w:t>年和</w:t>
      </w:r>
      <w:r>
        <w:rPr>
          <w:rFonts w:ascii="Times New Roman" w:hAnsi="Times New Roman" w:cs="Times New Roman"/>
          <w:szCs w:val="44"/>
        </w:rPr>
        <w:t>2021</w:t>
      </w:r>
      <w:r>
        <w:rPr>
          <w:rFonts w:ascii="Times New Roman" w:hAnsi="Times New Roman" w:cs="Times New Roman"/>
          <w:szCs w:val="44"/>
        </w:rPr>
        <w:t>年，</w:t>
      </w:r>
      <w:r>
        <w:rPr>
          <w:rFonts w:ascii="Times New Roman" w:hAnsi="Times New Roman" w:cs="Times New Roman" w:hint="eastAsia"/>
          <w:szCs w:val="44"/>
        </w:rPr>
        <w:t>省政府分别出台了《进一步加快推进铁路发展的意见</w:t>
      </w:r>
      <w:r>
        <w:rPr>
          <w:rFonts w:ascii="Times New Roman" w:hAnsi="Times New Roman" w:cs="Times New Roman"/>
          <w:szCs w:val="44"/>
        </w:rPr>
        <w:t>》（苏政发〔</w:t>
      </w:r>
      <w:r>
        <w:rPr>
          <w:rFonts w:ascii="Times New Roman" w:hAnsi="Times New Roman" w:cs="Times New Roman"/>
          <w:szCs w:val="44"/>
        </w:rPr>
        <w:t>20</w:t>
      </w:r>
      <w:r>
        <w:rPr>
          <w:rFonts w:ascii="Times New Roman" w:hAnsi="Times New Roman" w:cs="Times New Roman" w:hint="eastAsia"/>
          <w:szCs w:val="44"/>
        </w:rPr>
        <w:t>16</w:t>
      </w:r>
      <w:r>
        <w:rPr>
          <w:rFonts w:ascii="Times New Roman" w:hAnsi="Times New Roman" w:cs="Times New Roman"/>
          <w:szCs w:val="44"/>
        </w:rPr>
        <w:t>〕</w:t>
      </w:r>
      <w:r>
        <w:rPr>
          <w:rFonts w:ascii="Times New Roman" w:hAnsi="Times New Roman" w:cs="Times New Roman" w:hint="eastAsia"/>
          <w:szCs w:val="44"/>
        </w:rPr>
        <w:t>175</w:t>
      </w:r>
      <w:r>
        <w:rPr>
          <w:rFonts w:ascii="Times New Roman" w:hAnsi="Times New Roman" w:cs="Times New Roman" w:hint="eastAsia"/>
          <w:szCs w:val="44"/>
        </w:rPr>
        <w:t>、</w:t>
      </w:r>
      <w:r>
        <w:rPr>
          <w:rFonts w:ascii="Times New Roman" w:hAnsi="Times New Roman" w:cs="Times New Roman"/>
          <w:szCs w:val="44"/>
        </w:rPr>
        <w:t>〔</w:t>
      </w:r>
      <w:r>
        <w:rPr>
          <w:rFonts w:ascii="Times New Roman" w:hAnsi="Times New Roman" w:cs="Times New Roman"/>
          <w:szCs w:val="44"/>
        </w:rPr>
        <w:t>2021</w:t>
      </w:r>
      <w:r>
        <w:rPr>
          <w:rFonts w:ascii="Times New Roman" w:hAnsi="Times New Roman" w:cs="Times New Roman"/>
          <w:szCs w:val="44"/>
        </w:rPr>
        <w:t>〕</w:t>
      </w:r>
      <w:r>
        <w:rPr>
          <w:rFonts w:ascii="Times New Roman" w:hAnsi="Times New Roman" w:cs="Times New Roman"/>
          <w:szCs w:val="44"/>
        </w:rPr>
        <w:t>39</w:t>
      </w:r>
      <w:r>
        <w:rPr>
          <w:rFonts w:ascii="Times New Roman" w:hAnsi="Times New Roman" w:cs="Times New Roman"/>
          <w:szCs w:val="44"/>
        </w:rPr>
        <w:t>号），</w:t>
      </w:r>
      <w:r>
        <w:rPr>
          <w:rFonts w:ascii="Times New Roman" w:hAnsi="Times New Roman" w:cs="Times New Roman" w:hint="eastAsia"/>
          <w:szCs w:val="44"/>
        </w:rPr>
        <w:t>主要针对铁路大建设过程中的发展目标确定、网络布局谋划及铁路建设权责分工、资金分担、要素保障</w:t>
      </w:r>
      <w:r>
        <w:rPr>
          <w:rFonts w:ascii="Times New Roman" w:hAnsi="Times New Roman" w:cs="Times New Roman"/>
          <w:szCs w:val="44"/>
        </w:rPr>
        <w:t>等问题，提出一系列指导性意见</w:t>
      </w:r>
      <w:r>
        <w:rPr>
          <w:rFonts w:ascii="Times New Roman" w:hAnsi="Times New Roman" w:cs="Times New Roman" w:hint="eastAsia"/>
          <w:szCs w:val="44"/>
        </w:rPr>
        <w:t>，</w:t>
      </w:r>
      <w:r>
        <w:rPr>
          <w:rFonts w:ascii="Times New Roman" w:hAnsi="Times New Roman" w:cs="Times New Roman"/>
          <w:szCs w:val="44"/>
        </w:rPr>
        <w:t>为</w:t>
      </w:r>
      <w:r>
        <w:rPr>
          <w:rFonts w:ascii="Times New Roman" w:hAnsi="Times New Roman" w:cs="Times New Roman" w:hint="eastAsia"/>
          <w:szCs w:val="44"/>
        </w:rPr>
        <w:t>“十三五”</w:t>
      </w:r>
      <w:r w:rsidRPr="00AC7244">
        <w:rPr>
          <w:rFonts w:ascii="方正仿宋_GBK" w:hAnsi="Times New Roman" w:cs="Times New Roman" w:hint="eastAsia"/>
          <w:szCs w:val="44"/>
        </w:rPr>
        <w:t>出一系列指导性意见网建成发挥了重要作用。截至</w:t>
      </w:r>
      <w:r w:rsidR="00E17B08">
        <w:rPr>
          <w:rFonts w:ascii="方正仿宋_GBK" w:hAnsi="Times New Roman" w:cs="Times New Roman" w:hint="eastAsia"/>
          <w:szCs w:val="44"/>
        </w:rPr>
        <w:t>目前</w:t>
      </w:r>
      <w:bookmarkStart w:id="0" w:name="_GoBack"/>
      <w:bookmarkEnd w:id="0"/>
      <w:r>
        <w:rPr>
          <w:rFonts w:ascii="Times New Roman" w:hAnsi="Times New Roman" w:cs="Times New Roman"/>
          <w:szCs w:val="44"/>
        </w:rPr>
        <w:t>，</w:t>
      </w:r>
      <w:r>
        <w:rPr>
          <w:rFonts w:ascii="Times New Roman" w:hAnsi="Times New Roman" w:cs="Times New Roman" w:hint="eastAsia"/>
          <w:szCs w:val="44"/>
        </w:rPr>
        <w:t>全省干线铁路运营总里程达到</w:t>
      </w:r>
      <w:r>
        <w:rPr>
          <w:rFonts w:ascii="Times New Roman" w:hAnsi="Times New Roman" w:cs="Times New Roman"/>
          <w:szCs w:val="44"/>
        </w:rPr>
        <w:t>4731</w:t>
      </w:r>
      <w:r>
        <w:rPr>
          <w:rFonts w:ascii="Times New Roman" w:hAnsi="Times New Roman" w:cs="Times New Roman"/>
          <w:szCs w:val="44"/>
        </w:rPr>
        <w:t>公里，其中高速铁路</w:t>
      </w:r>
      <w:r>
        <w:rPr>
          <w:rFonts w:ascii="Times New Roman" w:hAnsi="Times New Roman" w:cs="Times New Roman"/>
          <w:szCs w:val="44"/>
        </w:rPr>
        <w:t>2594</w:t>
      </w:r>
      <w:r>
        <w:rPr>
          <w:rFonts w:ascii="Times New Roman" w:hAnsi="Times New Roman" w:cs="Times New Roman"/>
          <w:szCs w:val="44"/>
        </w:rPr>
        <w:t>公里，建成高铁网密度位于各省（区）第一</w:t>
      </w:r>
      <w:r>
        <w:rPr>
          <w:rFonts w:ascii="Times New Roman" w:hAnsi="Times New Roman" w:cs="Times New Roman" w:hint="eastAsia"/>
          <w:szCs w:val="44"/>
        </w:rPr>
        <w:t>。</w:t>
      </w:r>
    </w:p>
    <w:p w:rsidR="00FB0C0E" w:rsidRDefault="00F1608E">
      <w:pPr>
        <w:spacing w:line="590" w:lineRule="exact"/>
        <w:ind w:firstLineChars="200" w:firstLine="632"/>
        <w:rPr>
          <w:rFonts w:ascii="Times New Roman" w:hAnsi="Times New Roman" w:cs="Times New Roman"/>
          <w:szCs w:val="32"/>
        </w:rPr>
      </w:pPr>
      <w:r>
        <w:rPr>
          <w:rFonts w:ascii="Times New Roman" w:hAnsi="Times New Roman" w:cs="Times New Roman" w:hint="eastAsia"/>
          <w:szCs w:val="44"/>
        </w:rPr>
        <w:t>“十五五”及今后一段时期，全省</w:t>
      </w:r>
      <w:r>
        <w:rPr>
          <w:rFonts w:ascii="Times New Roman" w:hAnsi="Times New Roman" w:cs="Times New Roman" w:hint="eastAsia"/>
          <w:szCs w:val="32"/>
        </w:rPr>
        <w:t>铁路发展形势产生明显变化：</w:t>
      </w:r>
      <w:r>
        <w:rPr>
          <w:rFonts w:ascii="方正楷体_GBK" w:eastAsia="方正楷体_GBK" w:hAnsi="方正楷体_GBK" w:cs="方正楷体_GBK" w:hint="eastAsia"/>
          <w:szCs w:val="32"/>
        </w:rPr>
        <w:t>一是</w:t>
      </w:r>
      <w:r>
        <w:rPr>
          <w:rFonts w:ascii="Times New Roman" w:hAnsi="Times New Roman" w:cs="Times New Roman" w:hint="eastAsia"/>
          <w:szCs w:val="32"/>
        </w:rPr>
        <w:t>国家提出“适度超前、不过度超前”，相继</w:t>
      </w:r>
      <w:r>
        <w:rPr>
          <w:rFonts w:ascii="Times New Roman" w:hAnsi="Times New Roman" w:cs="Times New Roman"/>
          <w:szCs w:val="32"/>
        </w:rPr>
        <w:t>出台了</w:t>
      </w:r>
      <w:r>
        <w:rPr>
          <w:rFonts w:ascii="Times New Roman" w:hAnsi="Times New Roman" w:cs="Times New Roman" w:hint="eastAsia"/>
          <w:szCs w:val="32"/>
        </w:rPr>
        <w:t>关于</w:t>
      </w:r>
      <w:r>
        <w:rPr>
          <w:rFonts w:ascii="Times New Roman" w:hAnsi="Times New Roman" w:cs="Times New Roman" w:hint="eastAsia"/>
          <w:szCs w:val="32"/>
        </w:rPr>
        <w:lastRenderedPageBreak/>
        <w:t>进一步做好铁路规划建设工作意见的通知（</w:t>
      </w:r>
      <w:r>
        <w:rPr>
          <w:rFonts w:ascii="Times New Roman" w:hAnsi="Times New Roman" w:cs="Times New Roman"/>
          <w:szCs w:val="32"/>
        </w:rPr>
        <w:t>国办函〔</w:t>
      </w:r>
      <w:r>
        <w:rPr>
          <w:rFonts w:ascii="Times New Roman" w:hAnsi="Times New Roman" w:cs="Times New Roman"/>
          <w:szCs w:val="32"/>
        </w:rPr>
        <w:t>2021</w:t>
      </w:r>
      <w:r>
        <w:rPr>
          <w:rFonts w:ascii="Times New Roman" w:hAnsi="Times New Roman" w:cs="Times New Roman"/>
          <w:szCs w:val="32"/>
        </w:rPr>
        <w:t>〕</w:t>
      </w:r>
      <w:r>
        <w:rPr>
          <w:rFonts w:ascii="Times New Roman" w:hAnsi="Times New Roman" w:cs="Times New Roman"/>
          <w:szCs w:val="32"/>
        </w:rPr>
        <w:t>27</w:t>
      </w:r>
      <w:r>
        <w:rPr>
          <w:rFonts w:ascii="Times New Roman" w:hAnsi="Times New Roman" w:cs="Times New Roman"/>
          <w:szCs w:val="32"/>
        </w:rPr>
        <w:t>号</w:t>
      </w:r>
      <w:r>
        <w:rPr>
          <w:rFonts w:ascii="Times New Roman" w:hAnsi="Times New Roman" w:cs="Times New Roman" w:hint="eastAsia"/>
          <w:szCs w:val="32"/>
        </w:rPr>
        <w:t>）、国家发展改革委关于推进城际铁路健康可持续发展的意见（</w:t>
      </w:r>
      <w:proofErr w:type="gramStart"/>
      <w:r>
        <w:rPr>
          <w:rFonts w:ascii="Times New Roman" w:hAnsi="Times New Roman" w:cs="Times New Roman" w:hint="eastAsia"/>
          <w:szCs w:val="32"/>
        </w:rPr>
        <w:t>发改基础</w:t>
      </w:r>
      <w:proofErr w:type="gramEnd"/>
      <w:r>
        <w:rPr>
          <w:rFonts w:ascii="Times New Roman" w:hAnsi="Times New Roman" w:cs="Times New Roman"/>
          <w:szCs w:val="32"/>
        </w:rPr>
        <w:t>〔</w:t>
      </w:r>
      <w:r>
        <w:rPr>
          <w:rFonts w:ascii="Times New Roman" w:hAnsi="Times New Roman" w:cs="Times New Roman"/>
          <w:szCs w:val="32"/>
        </w:rPr>
        <w:t>2025</w:t>
      </w:r>
      <w:r>
        <w:rPr>
          <w:rFonts w:ascii="Times New Roman" w:hAnsi="Times New Roman" w:cs="Times New Roman"/>
          <w:szCs w:val="32"/>
        </w:rPr>
        <w:t>〕</w:t>
      </w:r>
      <w:r>
        <w:rPr>
          <w:rFonts w:ascii="Times New Roman" w:hAnsi="Times New Roman" w:cs="Times New Roman"/>
          <w:szCs w:val="32"/>
        </w:rPr>
        <w:t>1674</w:t>
      </w:r>
      <w:r>
        <w:rPr>
          <w:rFonts w:ascii="Times New Roman" w:hAnsi="Times New Roman" w:cs="Times New Roman"/>
          <w:szCs w:val="32"/>
        </w:rPr>
        <w:t>号</w:t>
      </w:r>
      <w:r>
        <w:rPr>
          <w:rFonts w:ascii="Times New Roman" w:hAnsi="Times New Roman" w:cs="Times New Roman" w:hint="eastAsia"/>
          <w:szCs w:val="32"/>
        </w:rPr>
        <w:t>）、国家发展改革委等单位关于规范铁路客站设施规划建设的通知（</w:t>
      </w:r>
      <w:proofErr w:type="gramStart"/>
      <w:r>
        <w:rPr>
          <w:rFonts w:ascii="Times New Roman" w:hAnsi="Times New Roman" w:cs="Times New Roman" w:hint="eastAsia"/>
          <w:szCs w:val="32"/>
        </w:rPr>
        <w:t>发改基础</w:t>
      </w:r>
      <w:proofErr w:type="gramEnd"/>
      <w:r>
        <w:rPr>
          <w:rFonts w:ascii="Times New Roman" w:hAnsi="Times New Roman" w:cs="Times New Roman" w:hint="eastAsia"/>
          <w:szCs w:val="32"/>
        </w:rPr>
        <w:t>〔</w:t>
      </w:r>
      <w:r>
        <w:rPr>
          <w:rFonts w:ascii="Times New Roman" w:hAnsi="Times New Roman" w:cs="Times New Roman" w:hint="eastAsia"/>
          <w:szCs w:val="32"/>
        </w:rPr>
        <w:t>2023</w:t>
      </w:r>
      <w:r>
        <w:rPr>
          <w:rFonts w:ascii="Times New Roman" w:hAnsi="Times New Roman" w:cs="Times New Roman" w:hint="eastAsia"/>
          <w:szCs w:val="32"/>
        </w:rPr>
        <w:t>〕</w:t>
      </w:r>
      <w:r>
        <w:rPr>
          <w:rFonts w:ascii="Times New Roman" w:hAnsi="Times New Roman" w:cs="Times New Roman" w:hint="eastAsia"/>
          <w:szCs w:val="32"/>
        </w:rPr>
        <w:t>1262</w:t>
      </w:r>
      <w:r>
        <w:rPr>
          <w:rFonts w:ascii="Times New Roman" w:hAnsi="Times New Roman" w:cs="Times New Roman" w:hint="eastAsia"/>
          <w:szCs w:val="32"/>
        </w:rPr>
        <w:t>号），对不同层次轨道建设提出了全方面的新要求；</w:t>
      </w:r>
      <w:r>
        <w:rPr>
          <w:rFonts w:ascii="方正楷体_GBK" w:eastAsia="方正楷体_GBK" w:hAnsi="方正楷体_GBK" w:cs="方正楷体_GBK" w:hint="eastAsia"/>
          <w:szCs w:val="32"/>
        </w:rPr>
        <w:t>二是</w:t>
      </w:r>
      <w:r>
        <w:rPr>
          <w:rFonts w:ascii="Times New Roman" w:hAnsi="Times New Roman" w:cs="Times New Roman" w:hint="eastAsia"/>
          <w:szCs w:val="32"/>
        </w:rPr>
        <w:t>全省“六纵六横”高铁网基本形成，目前在建铁路预计“十五五”期间建成通车，全省铁路运营里程将达</w:t>
      </w:r>
      <w:r>
        <w:rPr>
          <w:rFonts w:ascii="Times New Roman" w:hAnsi="Times New Roman" w:cs="Times New Roman" w:hint="eastAsia"/>
          <w:szCs w:val="32"/>
        </w:rPr>
        <w:t>5750</w:t>
      </w:r>
      <w:r>
        <w:rPr>
          <w:rFonts w:ascii="Times New Roman" w:hAnsi="Times New Roman" w:cs="Times New Roman" w:hint="eastAsia"/>
          <w:szCs w:val="32"/>
        </w:rPr>
        <w:t>公里，高铁运营里程将达到</w:t>
      </w:r>
      <w:r>
        <w:rPr>
          <w:rFonts w:ascii="Times New Roman" w:hAnsi="Times New Roman" w:cs="Times New Roman" w:hint="eastAsia"/>
          <w:szCs w:val="32"/>
        </w:rPr>
        <w:t>3600</w:t>
      </w:r>
      <w:r>
        <w:rPr>
          <w:rFonts w:ascii="Times New Roman" w:hAnsi="Times New Roman" w:cs="Times New Roman" w:hint="eastAsia"/>
          <w:szCs w:val="32"/>
        </w:rPr>
        <w:t>公里；虽然“十五五”全省铁路投资将达到历史高峰（</w:t>
      </w:r>
      <w:r>
        <w:rPr>
          <w:rFonts w:ascii="Times New Roman" w:hAnsi="Times New Roman" w:cs="Times New Roman" w:hint="eastAsia"/>
          <w:szCs w:val="32"/>
        </w:rPr>
        <w:t>3000</w:t>
      </w:r>
      <w:r>
        <w:rPr>
          <w:rFonts w:ascii="Times New Roman" w:hAnsi="Times New Roman" w:cs="Times New Roman" w:hint="eastAsia"/>
          <w:szCs w:val="32"/>
        </w:rPr>
        <w:t>亿元左右），但是新开工项目数量和里程将明显收缩，全省铁路将进入运营服务为主的新阶段；</w:t>
      </w:r>
      <w:r>
        <w:rPr>
          <w:rFonts w:ascii="方正楷体_GBK" w:eastAsia="方正楷体_GBK" w:hAnsi="方正楷体_GBK" w:cs="方正楷体_GBK" w:hint="eastAsia"/>
          <w:szCs w:val="32"/>
        </w:rPr>
        <w:t>三是</w:t>
      </w:r>
      <w:r>
        <w:rPr>
          <w:rFonts w:ascii="Times New Roman" w:hAnsi="Times New Roman" w:cs="Times New Roman" w:hint="eastAsia"/>
          <w:szCs w:val="32"/>
        </w:rPr>
        <w:t>多层次轨道交通体系重要组成的城际铁路发展迈出坚实步伐，沪苏锡常城际太仓先导段、如通苏湖城际苏州北至苏州东段、水乡旅游线陆续开工建设，城际铁路作为省市共建共管、独立成网、跨省联运的新生事物，全过程监管体系、自主运营机制、制度标准体系都需加快建立。</w:t>
      </w:r>
    </w:p>
    <w:p w:rsidR="00FB0C0E" w:rsidRDefault="00F1608E">
      <w:pPr>
        <w:spacing w:line="590" w:lineRule="exact"/>
        <w:ind w:firstLineChars="200" w:firstLine="632"/>
        <w:rPr>
          <w:rFonts w:ascii="Times New Roman" w:hAnsi="Times New Roman" w:cs="Times New Roman"/>
          <w:szCs w:val="32"/>
        </w:rPr>
      </w:pPr>
      <w:r>
        <w:rPr>
          <w:rFonts w:ascii="Times New Roman" w:hAnsi="Times New Roman" w:cs="Times New Roman" w:hint="eastAsia"/>
          <w:szCs w:val="32"/>
        </w:rPr>
        <w:t>同时，铁路发展过程中也出现新的难题亟需破解：</w:t>
      </w:r>
      <w:r>
        <w:rPr>
          <w:rFonts w:ascii="方正楷体_GBK" w:eastAsia="方正楷体_GBK" w:hAnsi="方正楷体_GBK" w:cs="方正楷体_GBK" w:hint="eastAsia"/>
          <w:szCs w:val="32"/>
        </w:rPr>
        <w:t>一是</w:t>
      </w:r>
      <w:r>
        <w:rPr>
          <w:rFonts w:ascii="Times New Roman" w:hAnsi="Times New Roman" w:cs="Times New Roman"/>
          <w:szCs w:val="32"/>
        </w:rPr>
        <w:t>建设</w:t>
      </w:r>
      <w:r>
        <w:rPr>
          <w:rFonts w:ascii="Times New Roman" w:hAnsi="Times New Roman" w:cs="Times New Roman"/>
          <w:szCs w:val="44"/>
        </w:rPr>
        <w:t>要素保障</w:t>
      </w:r>
      <w:r>
        <w:rPr>
          <w:rFonts w:ascii="Times New Roman" w:hAnsi="Times New Roman" w:cs="Times New Roman" w:hint="eastAsia"/>
          <w:szCs w:val="44"/>
        </w:rPr>
        <w:t>难题</w:t>
      </w:r>
      <w:r>
        <w:rPr>
          <w:rFonts w:ascii="Times New Roman" w:hAnsi="Times New Roman" w:cs="Times New Roman"/>
          <w:szCs w:val="44"/>
        </w:rPr>
        <w:t>亟待破解</w:t>
      </w:r>
      <w:r>
        <w:rPr>
          <w:rFonts w:ascii="Times New Roman" w:hAnsi="Times New Roman" w:cs="Times New Roman" w:hint="eastAsia"/>
          <w:szCs w:val="32"/>
        </w:rPr>
        <w:t>，新形势下</w:t>
      </w:r>
      <w:r>
        <w:rPr>
          <w:rFonts w:ascii="Times New Roman" w:hAnsi="Times New Roman" w:cs="Times New Roman"/>
          <w:szCs w:val="44"/>
        </w:rPr>
        <w:t>面临</w:t>
      </w:r>
      <w:r>
        <w:rPr>
          <w:rFonts w:ascii="Times New Roman" w:hAnsi="Times New Roman" w:cs="Times New Roman" w:hint="eastAsia"/>
          <w:szCs w:val="44"/>
        </w:rPr>
        <w:t>地方政府</w:t>
      </w:r>
      <w:r>
        <w:rPr>
          <w:rFonts w:ascii="Times New Roman" w:hAnsi="Times New Roman" w:cs="Times New Roman"/>
          <w:szCs w:val="44"/>
        </w:rPr>
        <w:t>筹资压力大、</w:t>
      </w:r>
      <w:r>
        <w:rPr>
          <w:rFonts w:ascii="Times New Roman" w:hAnsi="Times New Roman" w:cs="Times New Roman" w:hint="eastAsia"/>
          <w:szCs w:val="44"/>
        </w:rPr>
        <w:t>概算外资金难落实、</w:t>
      </w:r>
      <w:proofErr w:type="gramStart"/>
      <w:r>
        <w:rPr>
          <w:rFonts w:ascii="Times New Roman" w:hAnsi="Times New Roman" w:cs="Times New Roman" w:hint="eastAsia"/>
          <w:szCs w:val="44"/>
        </w:rPr>
        <w:t>涉军事项</w:t>
      </w:r>
      <w:proofErr w:type="gramEnd"/>
      <w:r>
        <w:rPr>
          <w:rFonts w:ascii="Times New Roman" w:hAnsi="Times New Roman" w:cs="Times New Roman" w:hint="eastAsia"/>
          <w:szCs w:val="44"/>
        </w:rPr>
        <w:t>协调复杂</w:t>
      </w:r>
      <w:r>
        <w:rPr>
          <w:rFonts w:ascii="Times New Roman" w:hAnsi="Times New Roman" w:cs="Times New Roman"/>
          <w:szCs w:val="44"/>
        </w:rPr>
        <w:t>等突出</w:t>
      </w:r>
      <w:r>
        <w:rPr>
          <w:rFonts w:ascii="Times New Roman" w:hAnsi="Times New Roman" w:cs="Times New Roman" w:hint="eastAsia"/>
          <w:szCs w:val="44"/>
        </w:rPr>
        <w:t>问题</w:t>
      </w:r>
      <w:r>
        <w:rPr>
          <w:rFonts w:ascii="Times New Roman" w:hAnsi="Times New Roman" w:cs="Times New Roman"/>
          <w:szCs w:val="44"/>
        </w:rPr>
        <w:t>，需要进一步研究破解路径</w:t>
      </w:r>
      <w:r>
        <w:rPr>
          <w:rFonts w:ascii="Times New Roman" w:hAnsi="Times New Roman" w:cs="Times New Roman" w:hint="eastAsia"/>
          <w:szCs w:val="32"/>
        </w:rPr>
        <w:t>；</w:t>
      </w:r>
      <w:r>
        <w:rPr>
          <w:rFonts w:ascii="方正楷体_GBK" w:eastAsia="方正楷体_GBK" w:hAnsi="方正楷体_GBK" w:cs="方正楷体_GBK" w:hint="eastAsia"/>
          <w:szCs w:val="32"/>
        </w:rPr>
        <w:t>二是</w:t>
      </w:r>
      <w:r>
        <w:rPr>
          <w:rFonts w:ascii="Times New Roman" w:hAnsi="Times New Roman" w:cs="Times New Roman" w:hint="eastAsia"/>
          <w:szCs w:val="32"/>
        </w:rPr>
        <w:t>群众出行需求和品质要求更高，针对节假日购票难、重点城市车次较少、枢纽内换乘不便等问题反映较多，需要提升我省在列车开行方案制定上的话语权，进一步丰富客运产品供给；</w:t>
      </w:r>
      <w:r>
        <w:rPr>
          <w:rFonts w:ascii="方正楷体_GBK" w:eastAsia="方正楷体_GBK" w:hAnsi="方正楷体_GBK" w:cs="方正楷体_GBK" w:hint="eastAsia"/>
          <w:szCs w:val="32"/>
        </w:rPr>
        <w:t>三是</w:t>
      </w:r>
      <w:r>
        <w:rPr>
          <w:rFonts w:ascii="Times New Roman" w:hAnsi="Times New Roman" w:cs="Times New Roman" w:hint="eastAsia"/>
          <w:szCs w:val="32"/>
        </w:rPr>
        <w:t>随着在建高铁陆续开通运营，未来一段时期我省高</w:t>
      </w:r>
      <w:r>
        <w:rPr>
          <w:rFonts w:ascii="Times New Roman" w:hAnsi="Times New Roman" w:cs="Times New Roman" w:hint="eastAsia"/>
          <w:szCs w:val="32"/>
        </w:rPr>
        <w:lastRenderedPageBreak/>
        <w:t>铁运营亏损将维持高位并进一步扩大，亟需建立可持续发展机制，除财政资金继续给予一定运营补亏外，也要在吸引社会资本参与建设运营、推进优质铁路资产证券化、探索土地综合开发和站区商业资产开发等方面积极推动落实</w:t>
      </w:r>
      <w:r>
        <w:rPr>
          <w:rFonts w:ascii="Times New Roman" w:hAnsi="Times New Roman" w:cs="Times New Roman"/>
          <w:szCs w:val="32"/>
        </w:rPr>
        <w:t>。</w:t>
      </w:r>
    </w:p>
    <w:p w:rsidR="00FB0C0E" w:rsidRDefault="00F1608E">
      <w:pPr>
        <w:spacing w:line="590" w:lineRule="exact"/>
        <w:ind w:firstLineChars="200" w:firstLine="632"/>
        <w:outlineLvl w:val="0"/>
        <w:rPr>
          <w:rFonts w:ascii="Times New Roman" w:eastAsia="黑体" w:hAnsi="Times New Roman" w:cs="Times New Roman"/>
          <w:color w:val="333333"/>
          <w:szCs w:val="28"/>
        </w:rPr>
      </w:pPr>
      <w:r>
        <w:rPr>
          <w:rFonts w:ascii="Times New Roman" w:eastAsia="黑体" w:hAnsi="Times New Roman" w:cs="Times New Roman"/>
          <w:color w:val="333333"/>
          <w:szCs w:val="28"/>
        </w:rPr>
        <w:t>二、编制工作开展情况</w:t>
      </w:r>
    </w:p>
    <w:p w:rsidR="00FB0C0E" w:rsidRDefault="00F1608E">
      <w:pPr>
        <w:spacing w:line="590" w:lineRule="exact"/>
        <w:ind w:firstLineChars="200" w:firstLine="632"/>
        <w:rPr>
          <w:rFonts w:ascii="Times New Roman" w:hAnsi="Times New Roman" w:cs="Times New Roman"/>
          <w:szCs w:val="32"/>
        </w:rPr>
      </w:pPr>
      <w:r>
        <w:rPr>
          <w:rFonts w:ascii="Times New Roman" w:hAnsi="Times New Roman" w:cs="Times New Roman"/>
          <w:szCs w:val="32"/>
        </w:rPr>
        <w:t>自</w:t>
      </w:r>
      <w:r>
        <w:rPr>
          <w:rFonts w:ascii="Times New Roman" w:hAnsi="Times New Roman" w:cs="Times New Roman"/>
          <w:szCs w:val="32"/>
        </w:rPr>
        <w:t>2025</w:t>
      </w:r>
      <w:r>
        <w:rPr>
          <w:rFonts w:ascii="Times New Roman" w:hAnsi="Times New Roman" w:cs="Times New Roman"/>
          <w:szCs w:val="32"/>
        </w:rPr>
        <w:t>年</w:t>
      </w:r>
      <w:r>
        <w:rPr>
          <w:rFonts w:ascii="Times New Roman" w:hAnsi="Times New Roman" w:cs="Times New Roman" w:hint="eastAsia"/>
          <w:szCs w:val="32"/>
        </w:rPr>
        <w:t>下</w:t>
      </w:r>
      <w:r>
        <w:rPr>
          <w:rFonts w:ascii="Times New Roman" w:hAnsi="Times New Roman" w:cs="Times New Roman"/>
          <w:szCs w:val="32"/>
        </w:rPr>
        <w:t>半年启动编制以来，我</w:t>
      </w:r>
      <w:r w:rsidR="007C5E68">
        <w:rPr>
          <w:rFonts w:ascii="Times New Roman" w:hAnsi="Times New Roman" w:cs="Times New Roman" w:hint="eastAsia"/>
          <w:szCs w:val="32"/>
        </w:rPr>
        <w:t>厅</w:t>
      </w:r>
      <w:r>
        <w:rPr>
          <w:rFonts w:ascii="Times New Roman" w:hAnsi="Times New Roman" w:cs="Times New Roman"/>
          <w:szCs w:val="32"/>
        </w:rPr>
        <w:t>坚持问题导向、需求导向和目标导向相结合，系统推进《意见》研究起草。</w:t>
      </w:r>
    </w:p>
    <w:p w:rsidR="00FB0C0E" w:rsidRDefault="00F1608E" w:rsidP="00FE5A11">
      <w:pPr>
        <w:spacing w:line="590" w:lineRule="exact"/>
        <w:ind w:firstLineChars="200" w:firstLine="634"/>
        <w:rPr>
          <w:rFonts w:ascii="Times New Roman" w:hAnsi="Times New Roman" w:cs="Times New Roman"/>
          <w:szCs w:val="44"/>
        </w:rPr>
      </w:pPr>
      <w:r>
        <w:rPr>
          <w:rFonts w:ascii="Times New Roman" w:eastAsia="方正楷体_GBK" w:hAnsi="Times New Roman" w:cs="Times New Roman"/>
          <w:b/>
          <w:bCs/>
          <w:szCs w:val="44"/>
        </w:rPr>
        <w:t>一是充分调研和借鉴，找准关键问题和需求。</w:t>
      </w:r>
      <w:r>
        <w:rPr>
          <w:rFonts w:ascii="Times New Roman" w:hAnsi="Times New Roman" w:cs="Times New Roman"/>
          <w:szCs w:val="44"/>
        </w:rPr>
        <w:t>充分开展调研和讨论，重点</w:t>
      </w:r>
      <w:r>
        <w:rPr>
          <w:rFonts w:ascii="Times New Roman" w:hAnsi="Times New Roman" w:cs="Times New Roman" w:hint="eastAsia"/>
          <w:szCs w:val="44"/>
        </w:rPr>
        <w:t>针对</w:t>
      </w:r>
      <w:r>
        <w:rPr>
          <w:rFonts w:ascii="Times New Roman" w:hAnsi="Times New Roman" w:cs="Times New Roman"/>
          <w:szCs w:val="44"/>
        </w:rPr>
        <w:t>当前我省</w:t>
      </w:r>
      <w:r>
        <w:rPr>
          <w:rFonts w:ascii="Times New Roman" w:hAnsi="Times New Roman" w:cs="Times New Roman" w:hint="eastAsia"/>
          <w:szCs w:val="44"/>
        </w:rPr>
        <w:t>铁路发展</w:t>
      </w:r>
      <w:r>
        <w:rPr>
          <w:rFonts w:ascii="Times New Roman" w:hAnsi="Times New Roman" w:cs="Times New Roman"/>
          <w:szCs w:val="44"/>
        </w:rPr>
        <w:t>过程</w:t>
      </w:r>
      <w:r>
        <w:rPr>
          <w:rFonts w:ascii="Times New Roman" w:hAnsi="Times New Roman" w:cs="Times New Roman" w:hint="eastAsia"/>
          <w:szCs w:val="44"/>
        </w:rPr>
        <w:t>中的难点问题</w:t>
      </w:r>
      <w:r>
        <w:rPr>
          <w:rFonts w:ascii="Times New Roman" w:hAnsi="Times New Roman" w:cs="Times New Roman"/>
          <w:szCs w:val="44"/>
        </w:rPr>
        <w:t>进行梳理，寻找当前政策规定与工作实际存在的偏差或空白，</w:t>
      </w:r>
      <w:r>
        <w:rPr>
          <w:rFonts w:ascii="Times New Roman" w:hAnsi="Times New Roman" w:cs="Times New Roman" w:hint="eastAsia"/>
          <w:szCs w:val="44"/>
        </w:rPr>
        <w:t>对照</w:t>
      </w:r>
      <w:r>
        <w:rPr>
          <w:rFonts w:ascii="Times New Roman" w:hAnsi="Times New Roman" w:cs="Times New Roman"/>
          <w:szCs w:val="44"/>
        </w:rPr>
        <w:t>国家</w:t>
      </w:r>
      <w:r>
        <w:rPr>
          <w:rFonts w:ascii="Times New Roman" w:hAnsi="Times New Roman" w:cs="Times New Roman" w:hint="eastAsia"/>
          <w:szCs w:val="44"/>
        </w:rPr>
        <w:t>关于</w:t>
      </w:r>
      <w:r>
        <w:rPr>
          <w:rFonts w:ascii="Times New Roman" w:hAnsi="Times New Roman" w:cs="Times New Roman"/>
          <w:szCs w:val="44"/>
        </w:rPr>
        <w:t>铁路</w:t>
      </w:r>
      <w:r>
        <w:rPr>
          <w:rFonts w:ascii="Times New Roman" w:hAnsi="Times New Roman" w:cs="Times New Roman" w:hint="eastAsia"/>
          <w:szCs w:val="44"/>
        </w:rPr>
        <w:t>发展</w:t>
      </w:r>
      <w:r>
        <w:rPr>
          <w:rFonts w:ascii="Times New Roman" w:hAnsi="Times New Roman" w:cs="Times New Roman"/>
          <w:szCs w:val="44"/>
        </w:rPr>
        <w:t>最新的政策要求，充分学习借鉴</w:t>
      </w:r>
      <w:r>
        <w:rPr>
          <w:rFonts w:ascii="Times New Roman" w:hAnsi="Times New Roman" w:cs="Times New Roman" w:hint="eastAsia"/>
          <w:szCs w:val="44"/>
        </w:rPr>
        <w:t>浙江</w:t>
      </w:r>
      <w:r>
        <w:rPr>
          <w:rFonts w:ascii="Times New Roman" w:hAnsi="Times New Roman" w:cs="Times New Roman"/>
          <w:szCs w:val="44"/>
        </w:rPr>
        <w:t>、广东</w:t>
      </w:r>
      <w:r>
        <w:rPr>
          <w:rFonts w:ascii="Times New Roman" w:hAnsi="Times New Roman" w:cs="Times New Roman" w:hint="eastAsia"/>
          <w:szCs w:val="44"/>
        </w:rPr>
        <w:t>、</w:t>
      </w:r>
      <w:r>
        <w:rPr>
          <w:rFonts w:ascii="Times New Roman" w:hAnsi="Times New Roman" w:cs="Times New Roman"/>
          <w:szCs w:val="44"/>
        </w:rPr>
        <w:t>山东兄弟省份在</w:t>
      </w:r>
      <w:r>
        <w:rPr>
          <w:rFonts w:ascii="Times New Roman" w:hAnsi="Times New Roman" w:cs="Times New Roman" w:hint="eastAsia"/>
          <w:szCs w:val="44"/>
        </w:rPr>
        <w:t>铁路规划体系</w:t>
      </w:r>
      <w:r>
        <w:rPr>
          <w:rFonts w:ascii="Times New Roman" w:hAnsi="Times New Roman" w:cs="Times New Roman"/>
          <w:szCs w:val="44"/>
        </w:rPr>
        <w:t>、</w:t>
      </w:r>
      <w:r>
        <w:rPr>
          <w:rFonts w:ascii="Times New Roman" w:hAnsi="Times New Roman" w:cs="Times New Roman" w:hint="eastAsia"/>
          <w:szCs w:val="44"/>
        </w:rPr>
        <w:t>省市</w:t>
      </w:r>
      <w:r>
        <w:rPr>
          <w:rFonts w:ascii="Times New Roman" w:hAnsi="Times New Roman" w:cs="Times New Roman"/>
          <w:szCs w:val="44"/>
        </w:rPr>
        <w:t>共担机制</w:t>
      </w:r>
      <w:r>
        <w:rPr>
          <w:rFonts w:ascii="Times New Roman" w:hAnsi="Times New Roman" w:cs="Times New Roman" w:hint="eastAsia"/>
          <w:szCs w:val="44"/>
        </w:rPr>
        <w:t>、拓宽投融资渠道、自主运营</w:t>
      </w:r>
      <w:r>
        <w:rPr>
          <w:rFonts w:ascii="Times New Roman" w:hAnsi="Times New Roman" w:cs="Times New Roman"/>
          <w:szCs w:val="44"/>
        </w:rPr>
        <w:t>等方面</w:t>
      </w:r>
      <w:r>
        <w:rPr>
          <w:rFonts w:ascii="Times New Roman" w:hAnsi="Times New Roman" w:cs="Times New Roman" w:hint="eastAsia"/>
          <w:szCs w:val="44"/>
        </w:rPr>
        <w:t>的经验成果，结合我省实情，提出指导和保障我省未来一段时间铁路发展的政策建议。</w:t>
      </w:r>
    </w:p>
    <w:p w:rsidR="00FB0C0E" w:rsidRDefault="00F1608E" w:rsidP="00FE5A11">
      <w:pPr>
        <w:spacing w:line="590" w:lineRule="exact"/>
        <w:ind w:firstLineChars="200" w:firstLine="634"/>
        <w:rPr>
          <w:rFonts w:ascii="Times New Roman" w:hAnsi="Times New Roman" w:cs="Times New Roman"/>
          <w:szCs w:val="44"/>
        </w:rPr>
      </w:pPr>
      <w:r>
        <w:rPr>
          <w:rFonts w:ascii="Times New Roman" w:eastAsia="方正楷体_GBK" w:hAnsi="Times New Roman" w:cs="Times New Roman" w:hint="eastAsia"/>
          <w:b/>
          <w:bCs/>
          <w:szCs w:val="44"/>
        </w:rPr>
        <w:t>二是多轮研究讨论，不断完善《意见》文本。</w:t>
      </w:r>
      <w:r>
        <w:rPr>
          <w:rFonts w:ascii="Times New Roman" w:hAnsi="Times New Roman" w:cs="Times New Roman" w:hint="eastAsia"/>
          <w:szCs w:val="44"/>
        </w:rPr>
        <w:t>在收集国家、兄弟省市和我省相关政策文件及对广东省、省铁路集团调研的基础上，</w:t>
      </w:r>
      <w:r>
        <w:rPr>
          <w:rFonts w:ascii="Times New Roman" w:hAnsi="Times New Roman" w:cs="Times New Roman" w:hint="eastAsia"/>
          <w:szCs w:val="44"/>
        </w:rPr>
        <w:t>2026</w:t>
      </w:r>
      <w:r>
        <w:rPr>
          <w:rFonts w:ascii="Times New Roman" w:hAnsi="Times New Roman" w:cs="Times New Roman" w:hint="eastAsia"/>
          <w:szCs w:val="44"/>
        </w:rPr>
        <w:t>年</w:t>
      </w:r>
      <w:r>
        <w:rPr>
          <w:rFonts w:ascii="Times New Roman" w:hAnsi="Times New Roman" w:cs="Times New Roman" w:hint="eastAsia"/>
          <w:szCs w:val="44"/>
        </w:rPr>
        <w:t>1</w:t>
      </w:r>
      <w:r>
        <w:rPr>
          <w:rFonts w:ascii="Times New Roman" w:hAnsi="Times New Roman" w:cs="Times New Roman" w:hint="eastAsia"/>
          <w:szCs w:val="44"/>
        </w:rPr>
        <w:t>月起草形成《意见》初稿，两次征求各处室意见，并与省铁路集团、</w:t>
      </w:r>
      <w:proofErr w:type="gramStart"/>
      <w:r>
        <w:rPr>
          <w:rFonts w:ascii="Times New Roman" w:hAnsi="Times New Roman" w:cs="Times New Roman" w:hint="eastAsia"/>
          <w:szCs w:val="44"/>
        </w:rPr>
        <w:t>省发改</w:t>
      </w:r>
      <w:proofErr w:type="gramEnd"/>
      <w:r>
        <w:rPr>
          <w:rFonts w:ascii="Times New Roman" w:hAnsi="Times New Roman" w:cs="Times New Roman" w:hint="eastAsia"/>
          <w:szCs w:val="44"/>
        </w:rPr>
        <w:t>委、市铁路办代表进行了讨论交流，在此基础上，办领导召集各处室进行了</w:t>
      </w:r>
      <w:r>
        <w:rPr>
          <w:rFonts w:ascii="Times New Roman" w:hAnsi="Times New Roman" w:cs="Times New Roman" w:hint="eastAsia"/>
          <w:szCs w:val="44"/>
        </w:rPr>
        <w:t>3</w:t>
      </w:r>
      <w:r>
        <w:rPr>
          <w:rFonts w:ascii="Times New Roman" w:hAnsi="Times New Roman" w:cs="Times New Roman" w:hint="eastAsia"/>
          <w:szCs w:val="44"/>
        </w:rPr>
        <w:t>轮讨论修改完善，过程中充分参考借鉴了国家和我省铁路</w:t>
      </w:r>
      <w:proofErr w:type="gramStart"/>
      <w:r>
        <w:rPr>
          <w:rFonts w:ascii="Times New Roman" w:hAnsi="Times New Roman" w:cs="Times New Roman" w:hint="eastAsia"/>
          <w:szCs w:val="44"/>
        </w:rPr>
        <w:t>十五五</w:t>
      </w:r>
      <w:proofErr w:type="gramEnd"/>
      <w:r>
        <w:rPr>
          <w:rFonts w:ascii="Times New Roman" w:hAnsi="Times New Roman" w:cs="Times New Roman" w:hint="eastAsia"/>
          <w:szCs w:val="44"/>
        </w:rPr>
        <w:t>发展规划成果。</w:t>
      </w:r>
    </w:p>
    <w:p w:rsidR="00FB0C0E" w:rsidRDefault="00F1608E" w:rsidP="00AC7244">
      <w:pPr>
        <w:spacing w:line="590" w:lineRule="exact"/>
        <w:ind w:firstLineChars="200" w:firstLine="634"/>
        <w:rPr>
          <w:rFonts w:ascii="Times New Roman" w:hAnsi="Times New Roman" w:cs="Times New Roman"/>
          <w:szCs w:val="32"/>
        </w:rPr>
      </w:pPr>
      <w:r>
        <w:rPr>
          <w:rFonts w:ascii="Times New Roman" w:eastAsia="方正楷体_GBK" w:hAnsi="Times New Roman" w:cs="Times New Roman"/>
          <w:b/>
          <w:bCs/>
          <w:szCs w:val="44"/>
        </w:rPr>
        <w:t>三是广泛征求意见，力求更大范围达成共识。</w:t>
      </w:r>
      <w:r>
        <w:rPr>
          <w:rFonts w:ascii="Times New Roman" w:hAnsi="Times New Roman" w:cs="Times New Roman" w:hint="eastAsia"/>
          <w:szCs w:val="32"/>
        </w:rPr>
        <w:t>2026</w:t>
      </w:r>
      <w:r>
        <w:rPr>
          <w:rFonts w:ascii="Times New Roman" w:hAnsi="Times New Roman" w:cs="Times New Roman" w:hint="eastAsia"/>
          <w:szCs w:val="32"/>
        </w:rPr>
        <w:t>年</w:t>
      </w:r>
      <w:r>
        <w:rPr>
          <w:rFonts w:ascii="Times New Roman" w:hAnsi="Times New Roman" w:cs="Times New Roman" w:hint="eastAsia"/>
          <w:szCs w:val="32"/>
        </w:rPr>
        <w:t>8</w:t>
      </w:r>
      <w:r>
        <w:rPr>
          <w:rFonts w:ascii="Times New Roman" w:hAnsi="Times New Roman" w:cs="Times New Roman" w:hint="eastAsia"/>
          <w:szCs w:val="32"/>
        </w:rPr>
        <w:t>月底，</w:t>
      </w:r>
      <w:r>
        <w:rPr>
          <w:rFonts w:ascii="Times New Roman" w:hAnsi="Times New Roman" w:cs="Times New Roman" w:hint="eastAsia"/>
          <w:szCs w:val="32"/>
        </w:rPr>
        <w:lastRenderedPageBreak/>
        <w:t>开展征求意见工作，吸纳落实省有关部门和各设区市交通运输局（铁路办）意见建议</w:t>
      </w:r>
      <w:r>
        <w:rPr>
          <w:rFonts w:ascii="Times New Roman" w:hAnsi="Times New Roman" w:cs="Times New Roman" w:hint="eastAsia"/>
          <w:szCs w:val="32"/>
        </w:rPr>
        <w:t>66</w:t>
      </w:r>
      <w:r>
        <w:rPr>
          <w:rFonts w:ascii="Times New Roman" w:hAnsi="Times New Roman" w:cs="Times New Roman" w:hint="eastAsia"/>
          <w:szCs w:val="32"/>
        </w:rPr>
        <w:t>条，其中，省有关部门意见</w:t>
      </w:r>
      <w:r>
        <w:rPr>
          <w:rFonts w:ascii="Times New Roman" w:hAnsi="Times New Roman" w:cs="Times New Roman" w:hint="eastAsia"/>
          <w:szCs w:val="32"/>
        </w:rPr>
        <w:t>20</w:t>
      </w:r>
      <w:r>
        <w:rPr>
          <w:rFonts w:ascii="Times New Roman" w:hAnsi="Times New Roman" w:cs="Times New Roman" w:hint="eastAsia"/>
          <w:szCs w:val="32"/>
        </w:rPr>
        <w:t>条，采纳</w:t>
      </w:r>
      <w:r>
        <w:rPr>
          <w:rFonts w:ascii="Times New Roman" w:hAnsi="Times New Roman" w:cs="Times New Roman" w:hint="eastAsia"/>
          <w:szCs w:val="32"/>
        </w:rPr>
        <w:t>11</w:t>
      </w:r>
      <w:r>
        <w:rPr>
          <w:rFonts w:ascii="Times New Roman" w:hAnsi="Times New Roman" w:cs="Times New Roman" w:hint="eastAsia"/>
          <w:szCs w:val="32"/>
        </w:rPr>
        <w:t>条，部分采纳</w:t>
      </w:r>
      <w:r>
        <w:rPr>
          <w:rFonts w:ascii="Times New Roman" w:hAnsi="Times New Roman" w:cs="Times New Roman" w:hint="eastAsia"/>
          <w:szCs w:val="32"/>
        </w:rPr>
        <w:t>3</w:t>
      </w:r>
      <w:r>
        <w:rPr>
          <w:rFonts w:ascii="Times New Roman" w:hAnsi="Times New Roman" w:cs="Times New Roman" w:hint="eastAsia"/>
          <w:szCs w:val="32"/>
        </w:rPr>
        <w:t>条，未采纳</w:t>
      </w:r>
      <w:r>
        <w:rPr>
          <w:rFonts w:ascii="Times New Roman" w:hAnsi="Times New Roman" w:cs="Times New Roman" w:hint="eastAsia"/>
          <w:szCs w:val="32"/>
        </w:rPr>
        <w:t>6</w:t>
      </w:r>
      <w:r>
        <w:rPr>
          <w:rFonts w:ascii="Times New Roman" w:hAnsi="Times New Roman" w:cs="Times New Roman" w:hint="eastAsia"/>
          <w:szCs w:val="32"/>
        </w:rPr>
        <w:t>条；各设区市交通运输局（铁路办）意见</w:t>
      </w:r>
      <w:r>
        <w:rPr>
          <w:rFonts w:ascii="Times New Roman" w:hAnsi="Times New Roman" w:cs="Times New Roman" w:hint="eastAsia"/>
          <w:szCs w:val="32"/>
        </w:rPr>
        <w:t>46</w:t>
      </w:r>
      <w:r>
        <w:rPr>
          <w:rFonts w:ascii="Times New Roman" w:hAnsi="Times New Roman" w:cs="Times New Roman" w:hint="eastAsia"/>
          <w:szCs w:val="32"/>
        </w:rPr>
        <w:t>条，采纳</w:t>
      </w:r>
      <w:r>
        <w:rPr>
          <w:rFonts w:ascii="Times New Roman" w:hAnsi="Times New Roman" w:cs="Times New Roman" w:hint="eastAsia"/>
          <w:szCs w:val="32"/>
        </w:rPr>
        <w:t>6</w:t>
      </w:r>
      <w:r>
        <w:rPr>
          <w:rFonts w:ascii="Times New Roman" w:hAnsi="Times New Roman" w:cs="Times New Roman" w:hint="eastAsia"/>
          <w:szCs w:val="32"/>
        </w:rPr>
        <w:t>条，部分采纳</w:t>
      </w:r>
      <w:r>
        <w:rPr>
          <w:rFonts w:ascii="Times New Roman" w:hAnsi="Times New Roman" w:cs="Times New Roman" w:hint="eastAsia"/>
          <w:szCs w:val="32"/>
        </w:rPr>
        <w:t>2</w:t>
      </w:r>
      <w:r>
        <w:rPr>
          <w:rFonts w:ascii="Times New Roman" w:hAnsi="Times New Roman" w:cs="Times New Roman" w:hint="eastAsia"/>
          <w:szCs w:val="32"/>
        </w:rPr>
        <w:t>条，未采纳</w:t>
      </w:r>
      <w:r>
        <w:rPr>
          <w:rFonts w:ascii="Times New Roman" w:hAnsi="Times New Roman" w:cs="Times New Roman" w:hint="eastAsia"/>
          <w:szCs w:val="32"/>
        </w:rPr>
        <w:t>38</w:t>
      </w:r>
      <w:r>
        <w:rPr>
          <w:rFonts w:ascii="Times New Roman" w:hAnsi="Times New Roman" w:cs="Times New Roman" w:hint="eastAsia"/>
          <w:szCs w:val="32"/>
        </w:rPr>
        <w:t>条。对于未采纳意见，</w:t>
      </w:r>
      <w:r>
        <w:rPr>
          <w:rFonts w:ascii="Times New Roman" w:hAnsi="Times New Roman" w:cs="Times New Roman"/>
          <w:szCs w:val="32"/>
        </w:rPr>
        <w:t>均已进行了反馈和解释。</w:t>
      </w:r>
    </w:p>
    <w:p w:rsidR="00FB0C0E" w:rsidRDefault="00F1608E">
      <w:pPr>
        <w:spacing w:line="590" w:lineRule="exact"/>
        <w:ind w:firstLineChars="200" w:firstLine="632"/>
        <w:rPr>
          <w:rFonts w:ascii="Times New Roman" w:eastAsia="黑体" w:hAnsi="Times New Roman" w:cs="Times New Roman"/>
          <w:szCs w:val="32"/>
        </w:rPr>
      </w:pPr>
      <w:r>
        <w:rPr>
          <w:rFonts w:ascii="Times New Roman" w:eastAsia="黑体" w:hAnsi="Times New Roman" w:cs="Times New Roman"/>
          <w:szCs w:val="32"/>
        </w:rPr>
        <w:t>三、主要内容及特点</w:t>
      </w:r>
    </w:p>
    <w:p w:rsidR="00FB0C0E" w:rsidRDefault="00F1608E">
      <w:pPr>
        <w:autoSpaceDE w:val="0"/>
        <w:autoSpaceDN w:val="0"/>
        <w:spacing w:line="590" w:lineRule="exact"/>
        <w:ind w:firstLineChars="200" w:firstLine="632"/>
        <w:rPr>
          <w:rFonts w:ascii="Times New Roman" w:hAnsi="Times New Roman" w:cs="Times New Roman"/>
          <w:szCs w:val="32"/>
        </w:rPr>
      </w:pPr>
      <w:r>
        <w:rPr>
          <w:rFonts w:ascii="Times New Roman" w:hAnsi="Times New Roman" w:cs="Times New Roman"/>
          <w:szCs w:val="44"/>
        </w:rPr>
        <w:t>《意见》以问题为导向，围绕</w:t>
      </w:r>
      <w:r>
        <w:rPr>
          <w:rFonts w:ascii="Times New Roman" w:hAnsi="Times New Roman" w:cs="Times New Roman" w:hint="eastAsia"/>
          <w:szCs w:val="44"/>
        </w:rPr>
        <w:t>坚持</w:t>
      </w:r>
      <w:r>
        <w:rPr>
          <w:rFonts w:ascii="Times New Roman" w:hAnsi="Times New Roman" w:cs="Times New Roman"/>
          <w:szCs w:val="44"/>
        </w:rPr>
        <w:t>规划引领、</w:t>
      </w:r>
      <w:r>
        <w:rPr>
          <w:rFonts w:ascii="Times New Roman" w:hAnsi="Times New Roman" w:cs="Times New Roman" w:hint="eastAsia"/>
          <w:szCs w:val="44"/>
        </w:rPr>
        <w:t>强化方案论证、</w:t>
      </w:r>
      <w:r>
        <w:rPr>
          <w:rFonts w:ascii="Times New Roman" w:hAnsi="Times New Roman" w:hint="eastAsia"/>
        </w:rPr>
        <w:t>保障</w:t>
      </w:r>
      <w:r>
        <w:rPr>
          <w:rFonts w:ascii="Times New Roman" w:hAnsi="Times New Roman"/>
        </w:rPr>
        <w:t>项目建设</w:t>
      </w:r>
      <w:r>
        <w:rPr>
          <w:rFonts w:ascii="Times New Roman" w:hAnsi="Times New Roman" w:hint="eastAsia"/>
        </w:rPr>
        <w:t>、</w:t>
      </w:r>
      <w:r>
        <w:rPr>
          <w:rFonts w:ascii="Times New Roman" w:hAnsi="Times New Roman"/>
        </w:rPr>
        <w:t>优化运营</w:t>
      </w:r>
      <w:r>
        <w:rPr>
          <w:rFonts w:ascii="Times New Roman" w:hAnsi="Times New Roman" w:hint="eastAsia"/>
        </w:rPr>
        <w:t>服务、加强监管与创新、</w:t>
      </w:r>
      <w:r>
        <w:rPr>
          <w:rFonts w:ascii="Times New Roman" w:hAnsi="Times New Roman"/>
        </w:rPr>
        <w:t>建立可持续发展机制</w:t>
      </w:r>
      <w:r>
        <w:rPr>
          <w:rFonts w:ascii="Times New Roman" w:hAnsi="Times New Roman" w:cs="Times New Roman" w:hint="eastAsia"/>
          <w:szCs w:val="44"/>
        </w:rPr>
        <w:t>、</w:t>
      </w:r>
      <w:r>
        <w:rPr>
          <w:rFonts w:ascii="Times New Roman" w:hAnsi="Times New Roman" w:cs="Times New Roman"/>
          <w:szCs w:val="32"/>
        </w:rPr>
        <w:t>加强组织领导，共</w:t>
      </w:r>
      <w:r>
        <w:rPr>
          <w:rFonts w:ascii="Times New Roman" w:hAnsi="Times New Roman" w:cs="Times New Roman" w:hint="eastAsia"/>
          <w:szCs w:val="32"/>
        </w:rPr>
        <w:t>8</w:t>
      </w:r>
      <w:r>
        <w:rPr>
          <w:rFonts w:ascii="Times New Roman" w:hAnsi="Times New Roman" w:cs="Times New Roman"/>
          <w:szCs w:val="32"/>
        </w:rPr>
        <w:t>个部分</w:t>
      </w:r>
      <w:r>
        <w:rPr>
          <w:rFonts w:ascii="Times New Roman" w:hAnsi="Times New Roman" w:cs="Times New Roman" w:hint="eastAsia"/>
          <w:szCs w:val="32"/>
        </w:rPr>
        <w:t>25</w:t>
      </w:r>
      <w:r>
        <w:rPr>
          <w:rFonts w:ascii="Times New Roman" w:hAnsi="Times New Roman" w:cs="Times New Roman"/>
          <w:szCs w:val="32"/>
        </w:rPr>
        <w:t>条</w:t>
      </w:r>
      <w:r>
        <w:rPr>
          <w:rFonts w:ascii="Times New Roman" w:hAnsi="Times New Roman" w:cs="Times New Roman"/>
          <w:szCs w:val="44"/>
        </w:rPr>
        <w:t>，重点聚焦投融资机制</w:t>
      </w:r>
      <w:r>
        <w:rPr>
          <w:rFonts w:ascii="Times New Roman" w:hAnsi="Times New Roman" w:cs="Times New Roman" w:hint="eastAsia"/>
          <w:szCs w:val="32"/>
        </w:rPr>
        <w:t>、</w:t>
      </w:r>
      <w:r>
        <w:rPr>
          <w:rFonts w:ascii="Times New Roman" w:hAnsi="Times New Roman" w:cs="Times New Roman"/>
          <w:szCs w:val="32"/>
        </w:rPr>
        <w:t>要素保障、</w:t>
      </w:r>
      <w:r>
        <w:rPr>
          <w:rFonts w:ascii="Times New Roman" w:hAnsi="Times New Roman" w:cs="Times New Roman" w:hint="eastAsia"/>
          <w:szCs w:val="32"/>
        </w:rPr>
        <w:t>建设运营</w:t>
      </w:r>
      <w:r>
        <w:rPr>
          <w:rFonts w:ascii="Times New Roman" w:hAnsi="Times New Roman" w:cs="Times New Roman"/>
          <w:szCs w:val="32"/>
        </w:rPr>
        <w:t>管理等关键环节提出具体举措。</w:t>
      </w:r>
    </w:p>
    <w:p w:rsidR="00FB0C0E" w:rsidRDefault="00F1608E" w:rsidP="00FE5A11">
      <w:pPr>
        <w:autoSpaceDE w:val="0"/>
        <w:autoSpaceDN w:val="0"/>
        <w:spacing w:line="590" w:lineRule="exact"/>
        <w:ind w:firstLineChars="200" w:firstLine="634"/>
        <w:rPr>
          <w:rFonts w:ascii="Times New Roman" w:hAnsi="Times New Roman" w:cs="Times New Roman"/>
          <w:szCs w:val="32"/>
        </w:rPr>
      </w:pPr>
      <w:r>
        <w:rPr>
          <w:rFonts w:ascii="Times New Roman" w:eastAsia="方正楷体_GBK" w:hAnsi="Times New Roman" w:cs="Times New Roman" w:hint="eastAsia"/>
          <w:b/>
          <w:bCs/>
          <w:szCs w:val="44"/>
        </w:rPr>
        <w:t>（一）坚持规划引领，深化规划编制与方案论证。</w:t>
      </w:r>
      <w:r>
        <w:rPr>
          <w:rFonts w:ascii="Times New Roman" w:hAnsi="Times New Roman" w:hint="eastAsia"/>
        </w:rPr>
        <w:t>科学编制并形成分层分类、功能互补的铁路规划体系，强化铁路规划的指导约束；坚持适度超前、不过度超前，认真落实国家关于铁路规划建设、站房设计等政策文件要求，关注客流分析和运营效益</w:t>
      </w:r>
      <w:r>
        <w:rPr>
          <w:rFonts w:ascii="Times New Roman" w:hAnsi="Times New Roman" w:cs="Times New Roman" w:hint="eastAsia"/>
          <w:szCs w:val="32"/>
        </w:rPr>
        <w:t>，科学合理进行车站选址和站房规模确定，进一步明确</w:t>
      </w:r>
      <w:r>
        <w:rPr>
          <w:rFonts w:ascii="Times New Roman" w:hAnsi="Times New Roman" w:cs="Times New Roman"/>
          <w:szCs w:val="32"/>
        </w:rPr>
        <w:t>我省铁路规划体系和</w:t>
      </w:r>
      <w:r>
        <w:rPr>
          <w:rFonts w:ascii="Times New Roman" w:hAnsi="Times New Roman" w:cs="Times New Roman" w:hint="eastAsia"/>
          <w:szCs w:val="32"/>
        </w:rPr>
        <w:t>规划报批调整程序，</w:t>
      </w:r>
      <w:r>
        <w:rPr>
          <w:rFonts w:ascii="Times New Roman" w:hAnsi="Times New Roman" w:cs="Times New Roman"/>
          <w:szCs w:val="32"/>
        </w:rPr>
        <w:t>为后续项目推进提供</w:t>
      </w:r>
      <w:r>
        <w:rPr>
          <w:rFonts w:ascii="Times New Roman" w:hAnsi="Times New Roman" w:cs="Times New Roman" w:hint="eastAsia"/>
          <w:szCs w:val="32"/>
        </w:rPr>
        <w:t>明确</w:t>
      </w:r>
      <w:r>
        <w:rPr>
          <w:rFonts w:ascii="Times New Roman" w:hAnsi="Times New Roman" w:cs="Times New Roman"/>
          <w:szCs w:val="32"/>
        </w:rPr>
        <w:t>路径</w:t>
      </w:r>
      <w:r>
        <w:rPr>
          <w:rFonts w:ascii="Times New Roman" w:hAnsi="Times New Roman" w:cs="Times New Roman" w:hint="eastAsia"/>
          <w:szCs w:val="32"/>
        </w:rPr>
        <w:t>。</w:t>
      </w:r>
    </w:p>
    <w:p w:rsidR="00FB0C0E" w:rsidRDefault="00F1608E" w:rsidP="00FE5A11">
      <w:pPr>
        <w:autoSpaceDE w:val="0"/>
        <w:autoSpaceDN w:val="0"/>
        <w:spacing w:line="590" w:lineRule="exact"/>
        <w:ind w:firstLineChars="200" w:firstLine="634"/>
        <w:rPr>
          <w:rFonts w:ascii="Times New Roman" w:hAnsi="Times New Roman" w:cs="Times New Roman"/>
          <w:szCs w:val="32"/>
        </w:rPr>
      </w:pPr>
      <w:r>
        <w:rPr>
          <w:rFonts w:ascii="Times New Roman" w:eastAsia="方正楷体_GBK" w:hAnsi="Times New Roman" w:cs="Times New Roman" w:hint="eastAsia"/>
          <w:b/>
          <w:bCs/>
          <w:szCs w:val="44"/>
        </w:rPr>
        <w:t>（二）强化要素保障，加强铁路建设资金管理。</w:t>
      </w:r>
      <w:r>
        <w:rPr>
          <w:rFonts w:ascii="Times New Roman" w:hAnsi="Times New Roman" w:cs="Times New Roman" w:hint="eastAsia"/>
          <w:szCs w:val="32"/>
        </w:rPr>
        <w:t>科学合理编制项目设计文件，进一步优化项目概算对征地拆迁等内容的覆盖，如将林地占补平衡费用和新增建设用地使用费纳入概算，调整耕地占补平衡费用标准，</w:t>
      </w:r>
      <w:r>
        <w:rPr>
          <w:rFonts w:ascii="Times New Roman" w:hAnsi="Times New Roman" w:hint="eastAsia"/>
          <w:szCs w:val="32"/>
        </w:rPr>
        <w:t>明确免缴</w:t>
      </w:r>
      <w:r>
        <w:rPr>
          <w:rFonts w:ascii="Times New Roman" w:hAnsi="Times New Roman"/>
          <w:szCs w:val="32"/>
        </w:rPr>
        <w:t>农业重点开发建设资金</w:t>
      </w:r>
      <w:r>
        <w:rPr>
          <w:rFonts w:ascii="Times New Roman" w:hAnsi="Times New Roman" w:cs="Times New Roman" w:hint="eastAsia"/>
          <w:szCs w:val="32"/>
        </w:rPr>
        <w:t>；</w:t>
      </w:r>
      <w:proofErr w:type="gramStart"/>
      <w:r>
        <w:rPr>
          <w:rFonts w:ascii="Times New Roman" w:hAnsi="Times New Roman" w:cs="Times New Roman" w:hint="eastAsia"/>
          <w:szCs w:val="32"/>
        </w:rPr>
        <w:t>新增涉军事项</w:t>
      </w:r>
      <w:proofErr w:type="gramEnd"/>
      <w:r>
        <w:rPr>
          <w:rFonts w:ascii="Times New Roman" w:hAnsi="Times New Roman" w:cs="Times New Roman" w:hint="eastAsia"/>
          <w:szCs w:val="32"/>
        </w:rPr>
        <w:t>协调责任分工，进一步</w:t>
      </w:r>
      <w:proofErr w:type="gramStart"/>
      <w:r>
        <w:rPr>
          <w:rFonts w:ascii="Times New Roman" w:hAnsi="Times New Roman" w:cs="Times New Roman" w:hint="eastAsia"/>
          <w:szCs w:val="32"/>
        </w:rPr>
        <w:t>强化涉军事项</w:t>
      </w:r>
      <w:proofErr w:type="gramEnd"/>
      <w:r>
        <w:rPr>
          <w:rFonts w:ascii="Times New Roman" w:hAnsi="Times New Roman" w:cs="Times New Roman" w:hint="eastAsia"/>
          <w:szCs w:val="32"/>
        </w:rPr>
        <w:t>推进力度。补充完善</w:t>
      </w:r>
      <w:r>
        <w:rPr>
          <w:rFonts w:ascii="Times New Roman" w:hAnsi="Times New Roman" w:cs="Times New Roman" w:hint="eastAsia"/>
          <w:szCs w:val="32"/>
        </w:rPr>
        <w:lastRenderedPageBreak/>
        <w:t>项目出资机制，明确项目公司成立及资本金配套出资时限要求，保障建设资金及时足额到位。</w:t>
      </w:r>
    </w:p>
    <w:p w:rsidR="00FB0C0E" w:rsidRDefault="00F1608E" w:rsidP="00FE5A11">
      <w:pPr>
        <w:autoSpaceDE w:val="0"/>
        <w:autoSpaceDN w:val="0"/>
        <w:spacing w:line="590" w:lineRule="exact"/>
        <w:ind w:firstLineChars="200" w:firstLine="634"/>
        <w:rPr>
          <w:rFonts w:ascii="Times New Roman" w:eastAsia="方正楷体_GBK" w:hAnsi="Times New Roman" w:cs="Times New Roman"/>
          <w:b/>
          <w:bCs/>
          <w:szCs w:val="44"/>
        </w:rPr>
      </w:pPr>
      <w:r>
        <w:rPr>
          <w:rFonts w:ascii="Times New Roman" w:eastAsia="方正楷体_GBK" w:hAnsi="Times New Roman" w:cs="Times New Roman" w:hint="eastAsia"/>
          <w:b/>
          <w:bCs/>
          <w:szCs w:val="44"/>
        </w:rPr>
        <w:t>（三）创新投融资模式，支持铁路可持续发展。</w:t>
      </w:r>
      <w:r>
        <w:rPr>
          <w:rFonts w:ascii="Times New Roman" w:hAnsi="Times New Roman" w:cs="Times New Roman" w:hint="eastAsia"/>
          <w:szCs w:val="32"/>
        </w:rPr>
        <w:t>明确提出要</w:t>
      </w:r>
      <w:r>
        <w:rPr>
          <w:rFonts w:ascii="Times New Roman" w:hAnsi="Times New Roman"/>
          <w:szCs w:val="32"/>
        </w:rPr>
        <w:t>制定并实施新一轮以省为主投资铁路项目的运营补亏方案</w:t>
      </w:r>
      <w:r>
        <w:rPr>
          <w:rFonts w:ascii="Times New Roman" w:hAnsi="Times New Roman" w:cs="Times New Roman" w:hint="eastAsia"/>
          <w:szCs w:val="32"/>
        </w:rPr>
        <w:t>，省、市财政继续给予一定运营补亏；研究可持续发展新机制，深入推进吸引社会资本（民营资本）参与建设运营、优质铁路资产证券化、土地综合开发和站区商业资产开发等。</w:t>
      </w:r>
    </w:p>
    <w:p w:rsidR="00FB0C0E" w:rsidRDefault="00F1608E" w:rsidP="00FE5A11">
      <w:pPr>
        <w:autoSpaceDE w:val="0"/>
        <w:autoSpaceDN w:val="0"/>
        <w:spacing w:line="590" w:lineRule="exact"/>
        <w:ind w:firstLineChars="200" w:firstLine="634"/>
        <w:rPr>
          <w:rFonts w:ascii="方正仿宋_GBK" w:hAnsi="方正仿宋_GBK" w:cs="方正仿宋_GBK"/>
          <w:szCs w:val="32"/>
        </w:rPr>
      </w:pPr>
      <w:r>
        <w:rPr>
          <w:rFonts w:ascii="Times New Roman" w:eastAsia="方正楷体_GBK" w:hAnsi="Times New Roman" w:cs="Times New Roman" w:hint="eastAsia"/>
          <w:b/>
          <w:bCs/>
          <w:szCs w:val="44"/>
        </w:rPr>
        <w:t>（四）深化运营管理，提升铁路客、货运服务水平。</w:t>
      </w:r>
      <w:r>
        <w:rPr>
          <w:rFonts w:ascii="方正仿宋_GBK" w:hAnsi="方正仿宋_GBK" w:cs="方正仿宋_GBK" w:hint="eastAsia"/>
          <w:szCs w:val="32"/>
        </w:rPr>
        <w:t>完善“路省”客运联动会商机制，全面推行客运“一日一图”“一线一策”，</w:t>
      </w:r>
      <w:r>
        <w:rPr>
          <w:rFonts w:ascii="Times New Roman" w:hAnsi="Times New Roman" w:hint="eastAsia"/>
          <w:szCs w:val="32"/>
        </w:rPr>
        <w:t>推动形成更多定制</w:t>
      </w:r>
      <w:proofErr w:type="gramStart"/>
      <w:r>
        <w:rPr>
          <w:rFonts w:ascii="Times New Roman" w:hAnsi="Times New Roman" w:hint="eastAsia"/>
          <w:szCs w:val="32"/>
        </w:rPr>
        <w:t>化文旅</w:t>
      </w:r>
      <w:proofErr w:type="gramEnd"/>
      <w:r>
        <w:rPr>
          <w:rFonts w:ascii="Times New Roman" w:hAnsi="Times New Roman" w:hint="eastAsia"/>
          <w:szCs w:val="32"/>
        </w:rPr>
        <w:t>产品，加大自担当列车开行探索，</w:t>
      </w:r>
      <w:r>
        <w:rPr>
          <w:rFonts w:ascii="方正仿宋_GBK" w:hAnsi="方正仿宋_GBK" w:cs="方正仿宋_GBK" w:hint="eastAsia"/>
          <w:szCs w:val="32"/>
        </w:rPr>
        <w:t>精准协调优化客运列车开行方案；</w:t>
      </w:r>
      <w:r>
        <w:rPr>
          <w:rFonts w:ascii="Times New Roman" w:hAnsi="Times New Roman" w:hint="eastAsia"/>
          <w:szCs w:val="32"/>
        </w:rPr>
        <w:t>大力发展以铁路运输为骨干的多式联运体系，推动铁路货运向现代物流发展，高质量建设多式联运示范区</w:t>
      </w:r>
      <w:r>
        <w:rPr>
          <w:rFonts w:ascii="方正仿宋_GBK" w:hAnsi="方正仿宋_GBK" w:cs="方正仿宋_GBK" w:hint="eastAsia"/>
          <w:szCs w:val="32"/>
        </w:rPr>
        <w:t>。</w:t>
      </w:r>
    </w:p>
    <w:p w:rsidR="00FB0C0E" w:rsidRDefault="00F1608E" w:rsidP="00FE5A11">
      <w:pPr>
        <w:spacing w:line="590" w:lineRule="exact"/>
        <w:ind w:firstLineChars="200" w:firstLine="634"/>
        <w:rPr>
          <w:rFonts w:ascii="方正仿宋_GBK" w:hAnsi="方正仿宋_GBK" w:cs="方正仿宋_GBK"/>
          <w:szCs w:val="32"/>
        </w:rPr>
      </w:pPr>
      <w:r>
        <w:rPr>
          <w:rFonts w:ascii="Times New Roman" w:eastAsia="方正楷体_GBK" w:hAnsi="Times New Roman" w:cs="Times New Roman" w:hint="eastAsia"/>
          <w:b/>
          <w:bCs/>
          <w:szCs w:val="44"/>
        </w:rPr>
        <w:t>（五）</w:t>
      </w:r>
      <w:r>
        <w:rPr>
          <w:rFonts w:ascii="Times New Roman" w:eastAsia="方正楷体_GBK" w:hAnsi="Times New Roman" w:cs="Times New Roman"/>
          <w:b/>
          <w:bCs/>
          <w:szCs w:val="44"/>
        </w:rPr>
        <w:t>完善监督管理，</w:t>
      </w:r>
      <w:r>
        <w:rPr>
          <w:rFonts w:ascii="Times New Roman" w:eastAsia="方正楷体_GBK" w:hAnsi="Times New Roman" w:cs="Times New Roman" w:hint="eastAsia"/>
          <w:b/>
          <w:bCs/>
          <w:szCs w:val="44"/>
        </w:rPr>
        <w:t>加快构建地方铁路全过程监管体系</w:t>
      </w:r>
      <w:r>
        <w:rPr>
          <w:rFonts w:ascii="Times New Roman" w:eastAsia="方正楷体_GBK" w:hAnsi="Times New Roman" w:cs="Times New Roman"/>
          <w:b/>
          <w:bCs/>
          <w:szCs w:val="44"/>
        </w:rPr>
        <w:t>。</w:t>
      </w:r>
      <w:r>
        <w:rPr>
          <w:rFonts w:ascii="Times New Roman" w:hAnsi="Times New Roman" w:hint="eastAsia"/>
          <w:szCs w:val="32"/>
        </w:rPr>
        <w:t>落实国家关于铁路监管的政策要求，推动完善城际铁路、市域（郊）铁路、铁路专（支）线建设市场秩序、工程质量进度、运输服务质量等分层分类监管体系。</w:t>
      </w:r>
      <w:r>
        <w:rPr>
          <w:rFonts w:ascii="Times New Roman" w:hAnsi="Times New Roman"/>
          <w:szCs w:val="32"/>
        </w:rPr>
        <w:t>加快推进地方铁路法</w:t>
      </w:r>
      <w:r>
        <w:rPr>
          <w:rFonts w:ascii="Times New Roman" w:hAnsi="Times New Roman" w:hint="eastAsia"/>
          <w:szCs w:val="32"/>
        </w:rPr>
        <w:t>制</w:t>
      </w:r>
      <w:r>
        <w:rPr>
          <w:rFonts w:ascii="Times New Roman" w:hAnsi="Times New Roman"/>
          <w:szCs w:val="32"/>
        </w:rPr>
        <w:t>建设</w:t>
      </w:r>
      <w:r>
        <w:rPr>
          <w:rFonts w:ascii="Times New Roman" w:hAnsi="Times New Roman" w:hint="eastAsia"/>
          <w:szCs w:val="32"/>
        </w:rPr>
        <w:t>，</w:t>
      </w:r>
      <w:r>
        <w:rPr>
          <w:rFonts w:ascii="Times New Roman" w:hAnsi="Times New Roman"/>
          <w:szCs w:val="32"/>
        </w:rPr>
        <w:t>提升地方铁路治理体系和治理能力现代化水平。</w:t>
      </w:r>
    </w:p>
    <w:p w:rsidR="00FB0C0E" w:rsidRDefault="00F1608E" w:rsidP="00FE5A11">
      <w:pPr>
        <w:autoSpaceDE w:val="0"/>
        <w:autoSpaceDN w:val="0"/>
        <w:spacing w:line="590" w:lineRule="exact"/>
        <w:ind w:firstLineChars="200" w:firstLine="634"/>
        <w:rPr>
          <w:rFonts w:ascii="Times New Roman" w:hAnsi="Times New Roman"/>
          <w:szCs w:val="32"/>
        </w:rPr>
      </w:pPr>
      <w:r>
        <w:rPr>
          <w:rFonts w:ascii="Times New Roman" w:eastAsia="方正楷体_GBK" w:hAnsi="Times New Roman" w:cs="Times New Roman" w:hint="eastAsia"/>
          <w:b/>
          <w:bCs/>
          <w:szCs w:val="44"/>
        </w:rPr>
        <w:t>（六）拓展铁路产业生态，加速智能绿色发展。</w:t>
      </w:r>
      <w:r>
        <w:rPr>
          <w:rFonts w:ascii="Times New Roman" w:hAnsi="Times New Roman" w:hint="eastAsia"/>
          <w:szCs w:val="32"/>
        </w:rPr>
        <w:t>充分发挥铁路科技创新联合体作用，大力推进铁路产业发展，加快形成新质生产力，积极打造智能建造、智能运维、智能调度、智能服务等</w:t>
      </w:r>
      <w:r>
        <w:rPr>
          <w:rFonts w:ascii="Times New Roman" w:hAnsi="Times New Roman"/>
          <w:szCs w:val="32"/>
        </w:rPr>
        <w:t>“</w:t>
      </w:r>
      <w:r>
        <w:rPr>
          <w:rFonts w:ascii="Times New Roman" w:hAnsi="Times New Roman"/>
          <w:szCs w:val="32"/>
        </w:rPr>
        <w:t>人</w:t>
      </w:r>
      <w:r>
        <w:rPr>
          <w:rFonts w:ascii="Times New Roman" w:hAnsi="Times New Roman"/>
          <w:szCs w:val="32"/>
        </w:rPr>
        <w:lastRenderedPageBreak/>
        <w:t>工智能</w:t>
      </w:r>
      <w:r>
        <w:rPr>
          <w:rFonts w:ascii="Times New Roman" w:hAnsi="Times New Roman"/>
          <w:szCs w:val="32"/>
        </w:rPr>
        <w:t>+</w:t>
      </w:r>
      <w:r>
        <w:rPr>
          <w:rFonts w:ascii="Times New Roman" w:hAnsi="Times New Roman"/>
          <w:szCs w:val="32"/>
        </w:rPr>
        <w:t>铁路</w:t>
      </w:r>
      <w:r>
        <w:rPr>
          <w:rFonts w:ascii="Times New Roman" w:hAnsi="Times New Roman"/>
          <w:szCs w:val="32"/>
        </w:rPr>
        <w:t>”</w:t>
      </w:r>
      <w:r>
        <w:rPr>
          <w:rFonts w:ascii="Times New Roman" w:hAnsi="Times New Roman" w:hint="eastAsia"/>
          <w:szCs w:val="32"/>
        </w:rPr>
        <w:t>应用场景。推动绿色铁路建设、绿色装备运用、绿色运营维护。</w:t>
      </w:r>
    </w:p>
    <w:p w:rsidR="00FB0C0E" w:rsidRDefault="00FB0C0E">
      <w:pPr>
        <w:autoSpaceDE w:val="0"/>
        <w:autoSpaceDN w:val="0"/>
        <w:spacing w:line="590" w:lineRule="exact"/>
        <w:ind w:firstLineChars="200" w:firstLine="632"/>
        <w:rPr>
          <w:rFonts w:ascii="Times New Roman" w:hAnsi="Times New Roman"/>
          <w:szCs w:val="32"/>
        </w:rPr>
      </w:pPr>
    </w:p>
    <w:sectPr w:rsidR="00FB0C0E">
      <w:footerReference w:type="default" r:id="rId8"/>
      <w:pgSz w:w="11906" w:h="16838"/>
      <w:pgMar w:top="2098" w:right="1474" w:bottom="1984" w:left="1587" w:header="851" w:footer="992" w:gutter="0"/>
      <w:cols w:space="0"/>
      <w:docGrid w:type="linesAndChars" w:linePitch="579" w:charSpace="-84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6AE1" w:rsidRDefault="00446AE1">
      <w:r>
        <w:separator/>
      </w:r>
    </w:p>
  </w:endnote>
  <w:endnote w:type="continuationSeparator" w:id="0">
    <w:p w:rsidR="00446AE1" w:rsidRDefault="00446A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公文小标宋">
    <w:altName w:val="方正小标宋_GBK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公文黑体">
    <w:altName w:val="方正黑体_GBK"/>
    <w:charset w:val="86"/>
    <w:family w:val="auto"/>
    <w:pitch w:val="default"/>
    <w:sig w:usb0="00000000" w:usb1="00000000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0C0E" w:rsidRDefault="00F1608E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B0C0E" w:rsidRDefault="00F1608E">
                          <w:pPr>
                            <w:pStyle w:val="a5"/>
                            <w:rPr>
                              <w:rFonts w:ascii="宋体" w:eastAsia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E17B08">
                            <w:rPr>
                              <w:rFonts w:ascii="宋体" w:eastAsia="宋体" w:hAnsi="宋体" w:cs="宋体"/>
                              <w:noProof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FB0C0E" w:rsidRDefault="00F1608E">
                    <w:pPr>
                      <w:pStyle w:val="a5"/>
                      <w:rPr>
                        <w:rFonts w:ascii="宋体" w:eastAsia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 w:rsidR="00E17B08">
                      <w:rPr>
                        <w:rFonts w:ascii="宋体" w:eastAsia="宋体" w:hAnsi="宋体" w:cs="宋体"/>
                        <w:noProof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6AE1" w:rsidRDefault="00446AE1">
      <w:r>
        <w:separator/>
      </w:r>
    </w:p>
  </w:footnote>
  <w:footnote w:type="continuationSeparator" w:id="0">
    <w:p w:rsidR="00446AE1" w:rsidRDefault="00446A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proofState w:spelling="clean" w:grammar="clean"/>
  <w:defaultTabStop w:val="420"/>
  <w:drawingGridHorizontalSpacing w:val="158"/>
  <w:drawingGridVerticalSpacing w:val="290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833C22"/>
    <w:rsid w:val="4F833C22"/>
    <w:rsid w:val="8FFE54FB"/>
    <w:rsid w:val="AEE647AE"/>
    <w:rsid w:val="B3AFAB1D"/>
    <w:rsid w:val="BAB614D8"/>
    <w:rsid w:val="BAFFE544"/>
    <w:rsid w:val="BD4F2A37"/>
    <w:rsid w:val="BDEBF1AB"/>
    <w:rsid w:val="BFFBCC46"/>
    <w:rsid w:val="CDF6B4E0"/>
    <w:rsid w:val="CFFBD25A"/>
    <w:rsid w:val="D7FD3006"/>
    <w:rsid w:val="DDBFA1EA"/>
    <w:rsid w:val="DF6DDF96"/>
    <w:rsid w:val="E7FFF59B"/>
    <w:rsid w:val="EAF67266"/>
    <w:rsid w:val="F44C0D47"/>
    <w:rsid w:val="F5FCCAF2"/>
    <w:rsid w:val="F75B0AD6"/>
    <w:rsid w:val="F7E5FE70"/>
    <w:rsid w:val="F7F57C7B"/>
    <w:rsid w:val="F975036D"/>
    <w:rsid w:val="F9D9C9FE"/>
    <w:rsid w:val="FAD50C2A"/>
    <w:rsid w:val="FAFFEA25"/>
    <w:rsid w:val="FB98162C"/>
    <w:rsid w:val="FDF5F75E"/>
    <w:rsid w:val="FEFDCF7A"/>
    <w:rsid w:val="FF6C7EF6"/>
    <w:rsid w:val="FFDF3F86"/>
    <w:rsid w:val="FFFBE417"/>
    <w:rsid w:val="000B5359"/>
    <w:rsid w:val="000F6A63"/>
    <w:rsid w:val="001003DE"/>
    <w:rsid w:val="00166738"/>
    <w:rsid w:val="00194FCC"/>
    <w:rsid w:val="001B0D72"/>
    <w:rsid w:val="0022003F"/>
    <w:rsid w:val="0025623E"/>
    <w:rsid w:val="002B31C7"/>
    <w:rsid w:val="002E2E95"/>
    <w:rsid w:val="003336DC"/>
    <w:rsid w:val="00395C06"/>
    <w:rsid w:val="00396719"/>
    <w:rsid w:val="003A057B"/>
    <w:rsid w:val="003B71E8"/>
    <w:rsid w:val="003E5B22"/>
    <w:rsid w:val="0040143A"/>
    <w:rsid w:val="00446AE1"/>
    <w:rsid w:val="00496A0E"/>
    <w:rsid w:val="00497227"/>
    <w:rsid w:val="004B3F55"/>
    <w:rsid w:val="004D6704"/>
    <w:rsid w:val="00546F18"/>
    <w:rsid w:val="00570B0C"/>
    <w:rsid w:val="005822E4"/>
    <w:rsid w:val="005B5363"/>
    <w:rsid w:val="005B5A54"/>
    <w:rsid w:val="005F1684"/>
    <w:rsid w:val="007C15A6"/>
    <w:rsid w:val="007C5E68"/>
    <w:rsid w:val="007D0E47"/>
    <w:rsid w:val="007E3ACD"/>
    <w:rsid w:val="008354BF"/>
    <w:rsid w:val="00850C7A"/>
    <w:rsid w:val="00894910"/>
    <w:rsid w:val="00897BA4"/>
    <w:rsid w:val="008B787B"/>
    <w:rsid w:val="009C5959"/>
    <w:rsid w:val="00A41B60"/>
    <w:rsid w:val="00AC33FF"/>
    <w:rsid w:val="00AC3D7E"/>
    <w:rsid w:val="00AC7244"/>
    <w:rsid w:val="00B07AA8"/>
    <w:rsid w:val="00B33D87"/>
    <w:rsid w:val="00B47A0E"/>
    <w:rsid w:val="00B963A0"/>
    <w:rsid w:val="00BC4A42"/>
    <w:rsid w:val="00BF5F4C"/>
    <w:rsid w:val="00C0478B"/>
    <w:rsid w:val="00C11D13"/>
    <w:rsid w:val="00C247C7"/>
    <w:rsid w:val="00CC616A"/>
    <w:rsid w:val="00E17B08"/>
    <w:rsid w:val="00E5465D"/>
    <w:rsid w:val="00E64D6B"/>
    <w:rsid w:val="00E80CEA"/>
    <w:rsid w:val="00EB0356"/>
    <w:rsid w:val="00EC2F48"/>
    <w:rsid w:val="00F07337"/>
    <w:rsid w:val="00F13C82"/>
    <w:rsid w:val="00F1608E"/>
    <w:rsid w:val="00F36D18"/>
    <w:rsid w:val="00F50F38"/>
    <w:rsid w:val="00FB0C0E"/>
    <w:rsid w:val="00FE5A11"/>
    <w:rsid w:val="04CC77B4"/>
    <w:rsid w:val="099948FD"/>
    <w:rsid w:val="0E387E60"/>
    <w:rsid w:val="0EDF0180"/>
    <w:rsid w:val="0F64588C"/>
    <w:rsid w:val="0FFC5F89"/>
    <w:rsid w:val="1652552F"/>
    <w:rsid w:val="167F5BA7"/>
    <w:rsid w:val="16E75D7A"/>
    <w:rsid w:val="1CE04199"/>
    <w:rsid w:val="1E8C163C"/>
    <w:rsid w:val="1EDD0468"/>
    <w:rsid w:val="1F9E45C4"/>
    <w:rsid w:val="201F4440"/>
    <w:rsid w:val="253C5A63"/>
    <w:rsid w:val="27CC3C98"/>
    <w:rsid w:val="29D7E50E"/>
    <w:rsid w:val="2B3858D8"/>
    <w:rsid w:val="32FF4F22"/>
    <w:rsid w:val="37BF1C39"/>
    <w:rsid w:val="3CBE09EB"/>
    <w:rsid w:val="3D35727F"/>
    <w:rsid w:val="3D7D3613"/>
    <w:rsid w:val="3F9E363A"/>
    <w:rsid w:val="40026641"/>
    <w:rsid w:val="407A02DD"/>
    <w:rsid w:val="418E175F"/>
    <w:rsid w:val="44093E52"/>
    <w:rsid w:val="44896D41"/>
    <w:rsid w:val="4AFF1B0B"/>
    <w:rsid w:val="4C107D48"/>
    <w:rsid w:val="4F027E1C"/>
    <w:rsid w:val="4F833C22"/>
    <w:rsid w:val="4F93C2EC"/>
    <w:rsid w:val="56FF9725"/>
    <w:rsid w:val="576421F2"/>
    <w:rsid w:val="57776CC3"/>
    <w:rsid w:val="5ABF7DC4"/>
    <w:rsid w:val="5B7508D3"/>
    <w:rsid w:val="5F9F5D78"/>
    <w:rsid w:val="5FF6FCDB"/>
    <w:rsid w:val="5FF7F6F7"/>
    <w:rsid w:val="60BE2C44"/>
    <w:rsid w:val="61F98A54"/>
    <w:rsid w:val="64176ECE"/>
    <w:rsid w:val="64DF525A"/>
    <w:rsid w:val="670FDBE5"/>
    <w:rsid w:val="6E4770F5"/>
    <w:rsid w:val="6E6FF85C"/>
    <w:rsid w:val="70DB0A6E"/>
    <w:rsid w:val="71A833BD"/>
    <w:rsid w:val="73A72220"/>
    <w:rsid w:val="75E19B69"/>
    <w:rsid w:val="76C30EE4"/>
    <w:rsid w:val="76ECEF72"/>
    <w:rsid w:val="78CC09CF"/>
    <w:rsid w:val="78D930EC"/>
    <w:rsid w:val="797D1430"/>
    <w:rsid w:val="7A451331"/>
    <w:rsid w:val="7AC439F4"/>
    <w:rsid w:val="7AF66F36"/>
    <w:rsid w:val="7B3DA221"/>
    <w:rsid w:val="7B9940C5"/>
    <w:rsid w:val="7BFE720D"/>
    <w:rsid w:val="7D7BA001"/>
    <w:rsid w:val="7DBB8F81"/>
    <w:rsid w:val="7DD43545"/>
    <w:rsid w:val="7DD97A72"/>
    <w:rsid w:val="7DFCC0D5"/>
    <w:rsid w:val="7DFF8941"/>
    <w:rsid w:val="7E372E18"/>
    <w:rsid w:val="7E7B766C"/>
    <w:rsid w:val="7E865CEA"/>
    <w:rsid w:val="7EA412BC"/>
    <w:rsid w:val="7EDBBB35"/>
    <w:rsid w:val="7EFD729F"/>
    <w:rsid w:val="7F9BA497"/>
    <w:rsid w:val="7FCFF0C8"/>
    <w:rsid w:val="7FF26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uiPriority="99" w:unhideWhenUsed="1" w:qFormat="1"/>
    <w:lsdException w:name="footer" w:uiPriority="99" w:unhideWhenUsed="1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Preformatted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方正公文小标宋" w:eastAsia="方正仿宋_GBK" w:hAnsi="方正公文小标宋" w:cs="方正公文黑体"/>
      <w:kern w:val="2"/>
      <w:sz w:val="3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qFormat/>
    <w:pPr>
      <w:jc w:val="left"/>
    </w:pPr>
  </w:style>
  <w:style w:type="paragraph" w:styleId="a4">
    <w:name w:val="Balloon Text"/>
    <w:basedOn w:val="a"/>
    <w:link w:val="Char0"/>
    <w:qFormat/>
    <w:rPr>
      <w:sz w:val="18"/>
      <w:szCs w:val="18"/>
    </w:rPr>
  </w:style>
  <w:style w:type="paragraph" w:styleId="a5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  <w:szCs w:val="24"/>
    </w:rPr>
  </w:style>
  <w:style w:type="paragraph" w:styleId="a7">
    <w:name w:val="Normal (Web)"/>
    <w:basedOn w:val="a"/>
    <w:uiPriority w:val="99"/>
    <w:unhideWhenUsed/>
    <w:qFormat/>
    <w:pPr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8">
    <w:name w:val="annotation subject"/>
    <w:basedOn w:val="a3"/>
    <w:next w:val="a3"/>
    <w:link w:val="Char1"/>
    <w:qFormat/>
    <w:rPr>
      <w:b/>
      <w:bCs/>
    </w:rPr>
  </w:style>
  <w:style w:type="character" w:styleId="a9">
    <w:name w:val="annotation reference"/>
    <w:basedOn w:val="a0"/>
    <w:qFormat/>
    <w:rPr>
      <w:sz w:val="21"/>
      <w:szCs w:val="21"/>
    </w:rPr>
  </w:style>
  <w:style w:type="character" w:customStyle="1" w:styleId="Char">
    <w:name w:val="批注文字 Char"/>
    <w:basedOn w:val="a0"/>
    <w:link w:val="a3"/>
    <w:qFormat/>
    <w:rPr>
      <w:rFonts w:ascii="方正公文小标宋" w:eastAsia="方正仿宋_GBK" w:hAnsi="方正公文小标宋" w:cs="方正公文黑体"/>
      <w:kern w:val="2"/>
      <w:sz w:val="32"/>
      <w:szCs w:val="22"/>
    </w:rPr>
  </w:style>
  <w:style w:type="character" w:customStyle="1" w:styleId="Char1">
    <w:name w:val="批注主题 Char"/>
    <w:basedOn w:val="Char"/>
    <w:link w:val="a8"/>
    <w:qFormat/>
    <w:rPr>
      <w:rFonts w:ascii="方正公文小标宋" w:eastAsia="方正仿宋_GBK" w:hAnsi="方正公文小标宋" w:cs="方正公文黑体"/>
      <w:b/>
      <w:bCs/>
      <w:kern w:val="2"/>
      <w:sz w:val="32"/>
      <w:szCs w:val="22"/>
    </w:rPr>
  </w:style>
  <w:style w:type="paragraph" w:customStyle="1" w:styleId="1">
    <w:name w:val="修订1"/>
    <w:hidden/>
    <w:uiPriority w:val="99"/>
    <w:semiHidden/>
    <w:qFormat/>
    <w:rPr>
      <w:rFonts w:ascii="方正公文小标宋" w:eastAsia="方正仿宋_GBK" w:hAnsi="方正公文小标宋" w:cs="方正公文黑体"/>
      <w:kern w:val="2"/>
      <w:sz w:val="32"/>
      <w:szCs w:val="22"/>
    </w:rPr>
  </w:style>
  <w:style w:type="paragraph" w:styleId="aa">
    <w:name w:val="List Paragraph"/>
    <w:basedOn w:val="a"/>
    <w:uiPriority w:val="99"/>
    <w:qFormat/>
    <w:pPr>
      <w:ind w:firstLineChars="200" w:firstLine="420"/>
    </w:pPr>
  </w:style>
  <w:style w:type="character" w:customStyle="1" w:styleId="Char0">
    <w:name w:val="批注框文本 Char"/>
    <w:basedOn w:val="a0"/>
    <w:link w:val="a4"/>
    <w:qFormat/>
    <w:rPr>
      <w:rFonts w:ascii="方正公文小标宋" w:eastAsia="方正仿宋_GBK" w:hAnsi="方正公文小标宋" w:cs="方正公文黑体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uiPriority="99" w:unhideWhenUsed="1" w:qFormat="1"/>
    <w:lsdException w:name="footer" w:uiPriority="99" w:unhideWhenUsed="1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Preformatted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方正公文小标宋" w:eastAsia="方正仿宋_GBK" w:hAnsi="方正公文小标宋" w:cs="方正公文黑体"/>
      <w:kern w:val="2"/>
      <w:sz w:val="3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qFormat/>
    <w:pPr>
      <w:jc w:val="left"/>
    </w:pPr>
  </w:style>
  <w:style w:type="paragraph" w:styleId="a4">
    <w:name w:val="Balloon Text"/>
    <w:basedOn w:val="a"/>
    <w:link w:val="Char0"/>
    <w:qFormat/>
    <w:rPr>
      <w:sz w:val="18"/>
      <w:szCs w:val="18"/>
    </w:rPr>
  </w:style>
  <w:style w:type="paragraph" w:styleId="a5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  <w:szCs w:val="24"/>
    </w:rPr>
  </w:style>
  <w:style w:type="paragraph" w:styleId="a7">
    <w:name w:val="Normal (Web)"/>
    <w:basedOn w:val="a"/>
    <w:uiPriority w:val="99"/>
    <w:unhideWhenUsed/>
    <w:qFormat/>
    <w:pPr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8">
    <w:name w:val="annotation subject"/>
    <w:basedOn w:val="a3"/>
    <w:next w:val="a3"/>
    <w:link w:val="Char1"/>
    <w:qFormat/>
    <w:rPr>
      <w:b/>
      <w:bCs/>
    </w:rPr>
  </w:style>
  <w:style w:type="character" w:styleId="a9">
    <w:name w:val="annotation reference"/>
    <w:basedOn w:val="a0"/>
    <w:qFormat/>
    <w:rPr>
      <w:sz w:val="21"/>
      <w:szCs w:val="21"/>
    </w:rPr>
  </w:style>
  <w:style w:type="character" w:customStyle="1" w:styleId="Char">
    <w:name w:val="批注文字 Char"/>
    <w:basedOn w:val="a0"/>
    <w:link w:val="a3"/>
    <w:qFormat/>
    <w:rPr>
      <w:rFonts w:ascii="方正公文小标宋" w:eastAsia="方正仿宋_GBK" w:hAnsi="方正公文小标宋" w:cs="方正公文黑体"/>
      <w:kern w:val="2"/>
      <w:sz w:val="32"/>
      <w:szCs w:val="22"/>
    </w:rPr>
  </w:style>
  <w:style w:type="character" w:customStyle="1" w:styleId="Char1">
    <w:name w:val="批注主题 Char"/>
    <w:basedOn w:val="Char"/>
    <w:link w:val="a8"/>
    <w:qFormat/>
    <w:rPr>
      <w:rFonts w:ascii="方正公文小标宋" w:eastAsia="方正仿宋_GBK" w:hAnsi="方正公文小标宋" w:cs="方正公文黑体"/>
      <w:b/>
      <w:bCs/>
      <w:kern w:val="2"/>
      <w:sz w:val="32"/>
      <w:szCs w:val="22"/>
    </w:rPr>
  </w:style>
  <w:style w:type="paragraph" w:customStyle="1" w:styleId="1">
    <w:name w:val="修订1"/>
    <w:hidden/>
    <w:uiPriority w:val="99"/>
    <w:semiHidden/>
    <w:qFormat/>
    <w:rPr>
      <w:rFonts w:ascii="方正公文小标宋" w:eastAsia="方正仿宋_GBK" w:hAnsi="方正公文小标宋" w:cs="方正公文黑体"/>
      <w:kern w:val="2"/>
      <w:sz w:val="32"/>
      <w:szCs w:val="22"/>
    </w:rPr>
  </w:style>
  <w:style w:type="paragraph" w:styleId="aa">
    <w:name w:val="List Paragraph"/>
    <w:basedOn w:val="a"/>
    <w:uiPriority w:val="99"/>
    <w:qFormat/>
    <w:pPr>
      <w:ind w:firstLineChars="200" w:firstLine="420"/>
    </w:pPr>
  </w:style>
  <w:style w:type="character" w:customStyle="1" w:styleId="Char0">
    <w:name w:val="批注框文本 Char"/>
    <w:basedOn w:val="a0"/>
    <w:link w:val="a4"/>
    <w:qFormat/>
    <w:rPr>
      <w:rFonts w:ascii="方正公文小标宋" w:eastAsia="方正仿宋_GBK" w:hAnsi="方正公文小标宋" w:cs="方正公文黑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404</Words>
  <Characters>2307</Characters>
  <Application>Microsoft Office Word</Application>
  <DocSecurity>0</DocSecurity>
  <Lines>19</Lines>
  <Paragraphs>5</Paragraphs>
  <ScaleCrop>false</ScaleCrop>
  <Company>Microsoft</Company>
  <LinksUpToDate>false</LinksUpToDate>
  <CharactersWithSpaces>2706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</dc:creator>
  <cp:lastModifiedBy>仲秋</cp:lastModifiedBy>
  <cp:revision>9</cp:revision>
  <cp:lastPrinted>2026-02-27T16:03:00Z</cp:lastPrinted>
  <dcterms:created xsi:type="dcterms:W3CDTF">2026-09-17T02:35:00Z</dcterms:created>
  <dcterms:modified xsi:type="dcterms:W3CDTF">2026-09-21T09:28:00Z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76E7A38650874008AF50420693376F33_13</vt:lpwstr>
  </property>
  <property fmtid="{D5CDD505-2E9C-101B-9397-08002B2CF9AE}" pid="4" name="KSOTemplateDocerSaveRecord">
    <vt:lpwstr>eyJoZGlkIjoiZDRlZGNjNzIwOGZmZjI0ZmFhY2Y5Mzc1ODllZDFkYTYiLCJ1c2VySWQiOiI0NTY0MDgzNzYifQ==</vt:lpwstr>
  </property>
</Properties>
</file>