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700" w:lineRule="exact"/>
        <w:ind w:firstLine="0" w:firstLineChars="0"/>
        <w:jc w:val="center"/>
        <w:rPr>
          <w:rFonts w:ascii="方正小标宋_GBK" w:eastAsia="方正小标宋_GBK" w:cs="Times New Roman"/>
          <w:sz w:val="44"/>
          <w:szCs w:val="44"/>
        </w:rPr>
      </w:pPr>
      <w:bookmarkStart w:id="0" w:name="_GoBack"/>
      <w:bookmarkEnd w:id="0"/>
      <w:r>
        <w:rPr>
          <w:rFonts w:eastAsia="方正小标宋_GBK"/>
          <w:sz w:val="44"/>
          <w:szCs w:val="44"/>
        </w:rPr>
        <w:t>关</w:t>
      </w:r>
      <w:r>
        <w:rPr>
          <w:rFonts w:eastAsia="方正小标宋_GBK"/>
          <w:color w:val="000000"/>
          <w:sz w:val="44"/>
          <w:szCs w:val="44"/>
        </w:rPr>
        <w:t>于</w:t>
      </w:r>
      <w:r>
        <w:rPr>
          <w:rFonts w:hint="eastAsia" w:ascii="方正小标宋_GBK" w:eastAsia="方正小标宋_GBK" w:cs="Times New Roman"/>
          <w:sz w:val="44"/>
          <w:szCs w:val="44"/>
        </w:rPr>
        <w:t>《江苏省地方铁路工程施工分包和劳务</w:t>
      </w:r>
    </w:p>
    <w:p>
      <w:pPr>
        <w:adjustRightInd w:val="0"/>
        <w:snapToGrid w:val="0"/>
        <w:spacing w:line="700" w:lineRule="exact"/>
        <w:ind w:firstLine="0" w:firstLineChars="0"/>
        <w:jc w:val="center"/>
        <w:rPr>
          <w:rFonts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 w:cs="Times New Roman"/>
          <w:sz w:val="44"/>
          <w:szCs w:val="44"/>
        </w:rPr>
        <w:t>合作管理实施办法</w:t>
      </w:r>
      <w:r>
        <w:rPr>
          <w:rFonts w:hint="eastAsia" w:ascii="方正小标宋_GBK" w:eastAsia="方正小标宋_GBK" w:cs="Times New Roman"/>
          <w:sz w:val="44"/>
          <w:szCs w:val="44"/>
          <w:lang w:eastAsia="zh-CN"/>
        </w:rPr>
        <w:t>（草案）</w:t>
      </w:r>
      <w:r>
        <w:rPr>
          <w:rFonts w:hint="eastAsia" w:ascii="方正小标宋_GBK" w:eastAsia="方正小标宋_GBK" w:cs="Times New Roman"/>
          <w:sz w:val="44"/>
          <w:szCs w:val="44"/>
        </w:rPr>
        <w:t>》（征求意见稿）</w:t>
      </w:r>
      <w:r>
        <w:rPr>
          <w:rFonts w:eastAsia="方正小标宋_GBK"/>
          <w:color w:val="000000"/>
          <w:sz w:val="44"/>
          <w:szCs w:val="44"/>
        </w:rPr>
        <w:t>的起草说明</w:t>
      </w:r>
    </w:p>
    <w:p>
      <w:pPr>
        <w:ind w:firstLine="198" w:firstLineChars="62"/>
        <w:jc w:val="center"/>
        <w:outlineLvl w:val="0"/>
        <w:rPr>
          <w:rFonts w:eastAsia="方正楷体_GBK"/>
          <w:szCs w:val="32"/>
        </w:rPr>
      </w:pPr>
      <w:r>
        <w:rPr>
          <w:rFonts w:eastAsia="方正楷体_GBK"/>
          <w:bCs/>
          <w:szCs w:val="24"/>
        </w:rPr>
        <w:t>（202</w:t>
      </w:r>
      <w:r>
        <w:rPr>
          <w:rFonts w:hint="eastAsia" w:eastAsia="方正楷体_GBK"/>
          <w:bCs/>
          <w:szCs w:val="24"/>
        </w:rPr>
        <w:t>6</w:t>
      </w:r>
      <w:r>
        <w:rPr>
          <w:rFonts w:eastAsia="方正楷体_GBK"/>
          <w:bCs/>
          <w:szCs w:val="24"/>
        </w:rPr>
        <w:t>年9月）</w:t>
      </w:r>
    </w:p>
    <w:p>
      <w:pPr>
        <w:adjustRightInd w:val="0"/>
        <w:snapToGrid w:val="0"/>
        <w:spacing w:line="700" w:lineRule="exact"/>
        <w:ind w:firstLine="0" w:firstLineChars="0"/>
        <w:jc w:val="center"/>
        <w:rPr>
          <w:rFonts w:cs="Times New Roman"/>
          <w:b/>
          <w:sz w:val="52"/>
        </w:rPr>
      </w:pP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cs="Arial"/>
          <w:szCs w:val="32"/>
        </w:rPr>
        <w:t>为了规范本省地方铁路工程施工分包和劳务合作活动，</w:t>
      </w:r>
      <w:r>
        <w:rPr>
          <w:rFonts w:cs="Arial"/>
          <w:szCs w:val="32"/>
        </w:rPr>
        <w:t>加强本省地方铁路工程施工分包和劳务合作管理</w:t>
      </w:r>
      <w:r>
        <w:rPr>
          <w:rFonts w:hint="eastAsia" w:cs="Arial"/>
          <w:szCs w:val="32"/>
        </w:rPr>
        <w:t>，根据《中华人民共和国招标投标法》《建设工程质量管理条例》</w:t>
      </w:r>
      <w:r>
        <w:rPr>
          <w:rFonts w:cs="Arial"/>
          <w:szCs w:val="32"/>
        </w:rPr>
        <w:t>《建设工程安全生产管理条例》</w:t>
      </w:r>
      <w:r>
        <w:rPr>
          <w:rFonts w:hint="eastAsia" w:cs="Arial"/>
          <w:szCs w:val="32"/>
        </w:rPr>
        <w:t>和交通运输部《铁路建设工程质量监督管理规定》等法律法规和规章，结合本省实际情况，</w:t>
      </w:r>
      <w:r>
        <w:rPr>
          <w:rFonts w:hint="eastAsia"/>
          <w:szCs w:val="40"/>
        </w:rPr>
        <w:t>省铁路办公室研究起草</w:t>
      </w:r>
      <w:r>
        <w:rPr>
          <w:rFonts w:hint="eastAsia" w:cs="Arial"/>
          <w:szCs w:val="32"/>
        </w:rPr>
        <w:t>了《江苏省地方铁路工程施工分包和劳务合作管理实施办法》（以下称</w:t>
      </w:r>
      <w:r>
        <w:rPr>
          <w:rFonts w:cs="Arial"/>
          <w:szCs w:val="32"/>
        </w:rPr>
        <w:t>《办法》），</w:t>
      </w:r>
      <w:r>
        <w:rPr>
          <w:rFonts w:hint="eastAsia" w:cs="Arial"/>
          <w:szCs w:val="32"/>
        </w:rPr>
        <w:t>现将有关情况说明如下：</w:t>
      </w:r>
    </w:p>
    <w:p>
      <w:pPr>
        <w:pStyle w:val="3"/>
        <w:spacing w:before="0" w:beforeLines="0" w:after="0" w:afterLines="0"/>
        <w:ind w:firstLine="640"/>
      </w:pPr>
      <w:r>
        <w:rPr>
          <w:rFonts w:hint="eastAsia"/>
        </w:rPr>
        <w:t>一、起草背景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方正楷体_GBK" w:eastAsia="方正楷体_GBK" w:cs="Arial"/>
          <w:szCs w:val="32"/>
        </w:rPr>
        <w:t>一是明晰管理职责，压实各方主体责任。</w:t>
      </w:r>
      <w:r>
        <w:t>当前国家、省级暂无地方铁路工程施工分包专项管理制度，我省地方铁路缺少可操作监管细则，各级监管职责边界不够清晰。亟需出台《办法》，理顺省、市、县三级铁路管理部门监管职责，划清行业管理与综合执法界面，压实建设、监理、施工等参建单位主体责任，构建权责明晰的监管体系。</w:t>
      </w:r>
    </w:p>
    <w:p>
      <w:pPr>
        <w:tabs>
          <w:tab w:val="left" w:pos="1701"/>
        </w:tabs>
        <w:ind w:firstLine="627" w:firstLineChars="196"/>
      </w:pPr>
      <w:r>
        <w:rPr>
          <w:rFonts w:hint="eastAsia" w:ascii="方正楷体_GBK" w:eastAsia="方正楷体_GBK" w:cs="Arial"/>
          <w:szCs w:val="32"/>
        </w:rPr>
        <w:t>二是规范市场运行秩序，保障工程质量安全。</w:t>
      </w:r>
      <w:r>
        <w:t>我省地方铁路建设提速，一批城际、市域</w:t>
      </w:r>
      <w:r>
        <w:rPr>
          <w:rFonts w:hint="eastAsia"/>
        </w:rPr>
        <w:t>（郊）</w:t>
      </w:r>
      <w:r>
        <w:t>铁路相继开工，随着分包、劳务合作业务大量增加，亟需</w:t>
      </w:r>
      <w:r>
        <w:rPr>
          <w:rFonts w:hint="eastAsia"/>
        </w:rPr>
        <w:t>学习先进经验，紧密结合</w:t>
      </w:r>
      <w:r>
        <w:t>江苏项目实际</w:t>
      </w:r>
      <w:r>
        <w:rPr>
          <w:rFonts w:hint="eastAsia"/>
        </w:rPr>
        <w:t>，</w:t>
      </w:r>
      <w:r>
        <w:t>建立管理制度，有效防控建设风险，服务地方铁路高质量发展。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方正楷体_GBK" w:eastAsia="方正楷体_GBK" w:cs="Arial"/>
          <w:szCs w:val="32"/>
        </w:rPr>
        <w:t>三是健全监管制度体系，提升行业治理能力。</w:t>
      </w:r>
      <w:r>
        <w:t>实践中地方铁路分包领域仍存在合同备案流程不规范、分包与劳务边界模糊、参建单位管控水平参差不齐等问题</w:t>
      </w:r>
      <w:r>
        <w:rPr>
          <w:rFonts w:hint="eastAsia"/>
        </w:rPr>
        <w:t>，</w:t>
      </w:r>
      <w:r>
        <w:t>需要结合我省实际细化</w:t>
      </w:r>
      <w:r>
        <w:rPr>
          <w:rFonts w:hint="eastAsia"/>
        </w:rPr>
        <w:t>操作</w:t>
      </w:r>
      <w:r>
        <w:t>规则。出台《办法》，</w:t>
      </w:r>
      <w:r>
        <w:rPr>
          <w:rFonts w:hint="eastAsia"/>
        </w:rPr>
        <w:t>进一步</w:t>
      </w:r>
      <w:r>
        <w:t>统一全省管理尺度，补齐监管制度短板，</w:t>
      </w:r>
      <w:r>
        <w:rPr>
          <w:rFonts w:hint="eastAsia"/>
        </w:rPr>
        <w:t>促进</w:t>
      </w:r>
      <w:r>
        <w:t>参建单位强化现场管理，提升地方铁路行业治理水平。</w:t>
      </w:r>
    </w:p>
    <w:p>
      <w:pPr>
        <w:pStyle w:val="3"/>
        <w:spacing w:before="0" w:beforeLines="0" w:after="0" w:afterLines="0"/>
        <w:ind w:firstLine="640"/>
      </w:pPr>
      <w:r>
        <w:rPr>
          <w:rFonts w:hint="eastAsia"/>
        </w:rPr>
        <w:t>二、起草过程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cs="Arial"/>
          <w:szCs w:val="32"/>
        </w:rPr>
        <w:t>2026年6月至7月，赴</w:t>
      </w:r>
      <w:r>
        <w:rPr>
          <w:rFonts w:cs="Arial"/>
          <w:szCs w:val="32"/>
        </w:rPr>
        <w:t>江苏省铁路集团、南京铁路枢纽工程建设指挥部、中铁上海工程局集团有限公司宁淮城际铁路站前5标项目经理部</w:t>
      </w:r>
      <w:r>
        <w:rPr>
          <w:rFonts w:hint="eastAsia" w:cs="Arial"/>
          <w:szCs w:val="32"/>
        </w:rPr>
        <w:t>，围绕</w:t>
      </w:r>
      <w:r>
        <w:rPr>
          <w:rFonts w:cs="Arial"/>
          <w:szCs w:val="32"/>
        </w:rPr>
        <w:t>地方铁路</w:t>
      </w:r>
      <w:r>
        <w:rPr>
          <w:rFonts w:hint="eastAsia" w:cs="Arial"/>
          <w:szCs w:val="32"/>
        </w:rPr>
        <w:t>施工分包和劳务合作</w:t>
      </w:r>
      <w:r>
        <w:rPr>
          <w:rFonts w:cs="Arial"/>
          <w:szCs w:val="32"/>
        </w:rPr>
        <w:t>实际状况、行业诉求、突出问题进行调研</w:t>
      </w:r>
      <w:r>
        <w:rPr>
          <w:rFonts w:hint="eastAsia" w:cs="Arial"/>
          <w:szCs w:val="32"/>
        </w:rPr>
        <w:t>，</w:t>
      </w:r>
      <w:r>
        <w:rPr>
          <w:rFonts w:cs="Arial"/>
          <w:szCs w:val="32"/>
        </w:rPr>
        <w:t>经</w:t>
      </w:r>
      <w:r>
        <w:rPr>
          <w:rFonts w:hint="eastAsia" w:cs="Arial"/>
          <w:szCs w:val="32"/>
        </w:rPr>
        <w:t>多次讨论研究和专家论证</w:t>
      </w:r>
      <w:r>
        <w:rPr>
          <w:rFonts w:cs="Arial"/>
          <w:szCs w:val="32"/>
        </w:rPr>
        <w:t>，反复修改完善后形成《</w:t>
      </w:r>
      <w:r>
        <w:rPr>
          <w:rFonts w:hint="eastAsia" w:cs="Arial"/>
          <w:szCs w:val="32"/>
        </w:rPr>
        <w:t>办法</w:t>
      </w:r>
      <w:r>
        <w:rPr>
          <w:rFonts w:cs="Arial"/>
          <w:szCs w:val="32"/>
        </w:rPr>
        <w:t>》初稿</w:t>
      </w:r>
      <w:r>
        <w:rPr>
          <w:rFonts w:hint="eastAsia" w:cs="Arial"/>
          <w:szCs w:val="32"/>
        </w:rPr>
        <w:t>。8月，</w:t>
      </w:r>
      <w:r>
        <w:rPr>
          <w:rFonts w:cs="Arial"/>
          <w:szCs w:val="32"/>
        </w:rPr>
        <w:t>征求</w:t>
      </w:r>
      <w:r>
        <w:rPr>
          <w:rFonts w:hint="eastAsia" w:cs="Arial"/>
          <w:szCs w:val="32"/>
        </w:rPr>
        <w:t>上海铁路监督管理局、国铁上海局、省铁路集团、</w:t>
      </w:r>
      <w:r>
        <w:rPr>
          <w:rFonts w:cs="Arial"/>
          <w:szCs w:val="32"/>
        </w:rPr>
        <w:t>各设区市铁路办（交通运输局）、</w:t>
      </w:r>
      <w:r>
        <w:rPr>
          <w:rFonts w:hint="eastAsia" w:cs="Arial"/>
          <w:szCs w:val="32"/>
        </w:rPr>
        <w:t>各建设单位</w:t>
      </w:r>
      <w:r>
        <w:rPr>
          <w:rFonts w:cs="Arial"/>
          <w:szCs w:val="32"/>
        </w:rPr>
        <w:t>等部门意见</w:t>
      </w:r>
      <w:r>
        <w:rPr>
          <w:rFonts w:hint="eastAsia" w:cs="Arial"/>
          <w:szCs w:val="32"/>
        </w:rPr>
        <w:t>，经认真梳理和讨论，进一步修改完善，形成《办法》征求意见稿。</w:t>
      </w:r>
    </w:p>
    <w:p>
      <w:pPr>
        <w:pStyle w:val="3"/>
        <w:spacing w:before="0" w:beforeLines="0" w:after="0" w:afterLines="0"/>
        <w:ind w:firstLine="640"/>
      </w:pPr>
      <w:r>
        <w:rPr>
          <w:rFonts w:hint="eastAsia"/>
        </w:rPr>
        <w:t>三、需要说明的情况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cs="Arial"/>
          <w:szCs w:val="32"/>
        </w:rPr>
        <w:t>《办法》共计七章三十三条，并附有三个附件。在国家相关法律法规规章基础上，结合江苏省地方铁路建设实际，借鉴国家铁路工程管理规则、兄弟省份及省内交通工程成熟管理经验，明确我省地方铁路工程施工分包、劳务合作各方职责划分，细化分包、劳务合作全流程管理程序与管控内容，强化地方铁路管理部门监督管理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楷体_GB2312" w:eastAsia="楷体_GB2312" w:cs="Arial"/>
          <w:szCs w:val="32"/>
        </w:rPr>
        <w:t>一是关于监管主体与职责分工。</w:t>
      </w:r>
      <w:r>
        <w:rPr>
          <w:rFonts w:hint="eastAsia" w:cs="Arial"/>
          <w:szCs w:val="32"/>
        </w:rPr>
        <w:t>《办法》构建省、设区的市、县（市、区）三级铁路管理部门分级监管体系，厘清行业管理与交通运输综合执法职责边界；同时压实建设单位、监理单位、施工总承包单位现场管理主体责任，明确各单位在分包审查、劳务管控、现场核查、问题处置等环节具体工作要求，形成分级负责、多方协同的监管工作格局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楷体_GB2312" w:eastAsia="楷体_GB2312" w:cs="Arial"/>
          <w:szCs w:val="32"/>
        </w:rPr>
        <w:t>二是关于施工分包管理要求。</w:t>
      </w:r>
      <w:r>
        <w:rPr>
          <w:rFonts w:hint="eastAsia" w:cs="Arial"/>
          <w:szCs w:val="32"/>
        </w:rPr>
        <w:t>依法明确地方铁路工程不得分包的主体和关键性工作范围；规定总承包合同未载明的分包事项，应当事先取得建设单位书面同意；完整设置总承包自查、监理单位审查、建设单位审核、合同签订报备以及合同变更全流程工作程序，配套施工分包合同示范文本，实现分包行为标准化管理。同时明确分包单位基本条件、总包对分包单位人员、材料设备、工程档案的管控责任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楷体_GB2312" w:eastAsia="楷体_GB2312" w:cs="Arial"/>
          <w:szCs w:val="32"/>
        </w:rPr>
        <w:t>三是关于劳务合作管理要求。</w:t>
      </w:r>
      <w:r>
        <w:rPr>
          <w:rFonts w:hint="eastAsia" w:cs="Arial"/>
          <w:szCs w:val="32"/>
        </w:rPr>
        <w:t>规范劳务合作合同签订、变更流程，配套劳务合作合同示范文本。针对风险性较大的劳务合作，明确管理流程，要求建设单位结合项目安全风险、工程特点合理界定范围，落实全过程监督检查，对施工总承包单位、监理单位、建设单位劳务合作检查频次作出制度安排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楷体_GB2312" w:eastAsia="楷体_GB2312" w:cs="Arial"/>
          <w:szCs w:val="32"/>
        </w:rPr>
        <w:t>四是关于分包行为管理。</w:t>
      </w:r>
      <w:r>
        <w:rPr>
          <w:rFonts w:hint="eastAsia" w:cs="Arial"/>
          <w:szCs w:val="32"/>
        </w:rPr>
        <w:t>细化转包、违法分包、假借劳务合作名义实施实质分包的具体认定情形，划清施工分包与劳务合作法律边界。同时对农民工工资支付作出约束规定，压实各参建单位责任，保障农民工合法权益。</w:t>
      </w:r>
    </w:p>
    <w:p>
      <w:pPr>
        <w:tabs>
          <w:tab w:val="left" w:pos="1701"/>
        </w:tabs>
        <w:ind w:firstLine="627" w:firstLineChars="196"/>
        <w:rPr>
          <w:rFonts w:cs="Arial"/>
          <w:szCs w:val="32"/>
        </w:rPr>
      </w:pPr>
      <w:r>
        <w:rPr>
          <w:rFonts w:hint="eastAsia" w:ascii="楷体_GB2312" w:eastAsia="楷体_GB2312" w:cs="Arial"/>
          <w:szCs w:val="32"/>
        </w:rPr>
        <w:t>五是关于监督管理规定。</w:t>
      </w:r>
      <w:r>
        <w:rPr>
          <w:rFonts w:hint="eastAsia" w:cs="Arial"/>
          <w:szCs w:val="32"/>
        </w:rPr>
        <w:t>明确地方铁路管理部门、交通运输综合执法机构监督检查具体职责，建立参建单位信用管理相关要求。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0" w:firstLineChars="0"/>
      <w:jc w:val="center"/>
    </w:pPr>
    <w:r>
      <w:rPr>
        <w:rFonts w:hint="eastAsia" w:cs="Times New Roman"/>
        <w:sz w:val="28"/>
        <w:szCs w:val="28"/>
      </w:rPr>
      <w:t>—</w:t>
    </w:r>
    <w:r>
      <w:rPr>
        <w:rFonts w:cs="Times New Roman"/>
        <w:sz w:val="28"/>
        <w:szCs w:val="28"/>
      </w:rPr>
      <w:t xml:space="preserve"> </w:t>
    </w:r>
    <w:r>
      <w:rPr>
        <w:rFonts w:cs="Times New Roman"/>
        <w:sz w:val="28"/>
        <w:szCs w:val="28"/>
      </w:rPr>
      <w:fldChar w:fldCharType="begin"/>
    </w:r>
    <w:r>
      <w:rPr>
        <w:rFonts w:cs="Times New Roman"/>
        <w:sz w:val="28"/>
        <w:szCs w:val="28"/>
      </w:rPr>
      <w:instrText xml:space="preserve">PAGE   \* MERGEFORMAT</w:instrText>
    </w:r>
    <w:r>
      <w:rPr>
        <w:rFonts w:cs="Times New Roman"/>
        <w:sz w:val="28"/>
        <w:szCs w:val="28"/>
      </w:rPr>
      <w:fldChar w:fldCharType="separate"/>
    </w:r>
    <w:r>
      <w:rPr>
        <w:rFonts w:cs="Times New Roman"/>
        <w:sz w:val="28"/>
        <w:szCs w:val="28"/>
      </w:rPr>
      <w:t>1</w:t>
    </w:r>
    <w:r>
      <w:rPr>
        <w:rFonts w:cs="Times New Roman"/>
        <w:sz w:val="28"/>
        <w:szCs w:val="28"/>
      </w:rPr>
      <w:fldChar w:fldCharType="end"/>
    </w:r>
    <w:r>
      <w:rPr>
        <w:rFonts w:cs="Times New Roman"/>
        <w:sz w:val="28"/>
        <w:szCs w:val="28"/>
      </w:rPr>
      <w:t xml:space="preserve"> </w:t>
    </w:r>
    <w:r>
      <w:rPr>
        <w:rFonts w:hint="eastAsia" w:cs="Times New Roma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D42"/>
    <w:rsid w:val="00012488"/>
    <w:rsid w:val="00014741"/>
    <w:rsid w:val="00016836"/>
    <w:rsid w:val="00022676"/>
    <w:rsid w:val="00033F5D"/>
    <w:rsid w:val="000449C2"/>
    <w:rsid w:val="00063055"/>
    <w:rsid w:val="00072E0D"/>
    <w:rsid w:val="00077977"/>
    <w:rsid w:val="000A7042"/>
    <w:rsid w:val="000B03F4"/>
    <w:rsid w:val="000B36A5"/>
    <w:rsid w:val="000D2853"/>
    <w:rsid w:val="000D6127"/>
    <w:rsid w:val="000E3047"/>
    <w:rsid w:val="000E5B68"/>
    <w:rsid w:val="001079AB"/>
    <w:rsid w:val="00115D09"/>
    <w:rsid w:val="00116194"/>
    <w:rsid w:val="00134855"/>
    <w:rsid w:val="00136720"/>
    <w:rsid w:val="00141283"/>
    <w:rsid w:val="001463DC"/>
    <w:rsid w:val="00146EB3"/>
    <w:rsid w:val="00152B3C"/>
    <w:rsid w:val="00153D42"/>
    <w:rsid w:val="00155E26"/>
    <w:rsid w:val="00164C4F"/>
    <w:rsid w:val="001700A5"/>
    <w:rsid w:val="0017340A"/>
    <w:rsid w:val="00173AF6"/>
    <w:rsid w:val="00175D40"/>
    <w:rsid w:val="00176A1A"/>
    <w:rsid w:val="00181B0F"/>
    <w:rsid w:val="00182B37"/>
    <w:rsid w:val="00195F99"/>
    <w:rsid w:val="001B07F8"/>
    <w:rsid w:val="001C4422"/>
    <w:rsid w:val="001C6BDF"/>
    <w:rsid w:val="001C700D"/>
    <w:rsid w:val="001D42E5"/>
    <w:rsid w:val="001D4E6A"/>
    <w:rsid w:val="001E29E0"/>
    <w:rsid w:val="001E780E"/>
    <w:rsid w:val="001F05C0"/>
    <w:rsid w:val="00205033"/>
    <w:rsid w:val="0020749A"/>
    <w:rsid w:val="002106FD"/>
    <w:rsid w:val="00212D95"/>
    <w:rsid w:val="00215729"/>
    <w:rsid w:val="002158C8"/>
    <w:rsid w:val="00223723"/>
    <w:rsid w:val="002250ED"/>
    <w:rsid w:val="00227D16"/>
    <w:rsid w:val="002432E2"/>
    <w:rsid w:val="00243669"/>
    <w:rsid w:val="00246F6B"/>
    <w:rsid w:val="002509BF"/>
    <w:rsid w:val="002515A1"/>
    <w:rsid w:val="002517A0"/>
    <w:rsid w:val="00257F96"/>
    <w:rsid w:val="00265B30"/>
    <w:rsid w:val="002748BB"/>
    <w:rsid w:val="00277961"/>
    <w:rsid w:val="00293590"/>
    <w:rsid w:val="0029471E"/>
    <w:rsid w:val="002C067C"/>
    <w:rsid w:val="002C5EA4"/>
    <w:rsid w:val="002C7A22"/>
    <w:rsid w:val="002F3C8B"/>
    <w:rsid w:val="003022FB"/>
    <w:rsid w:val="00311468"/>
    <w:rsid w:val="00314D60"/>
    <w:rsid w:val="0031577B"/>
    <w:rsid w:val="00320415"/>
    <w:rsid w:val="00327509"/>
    <w:rsid w:val="00333940"/>
    <w:rsid w:val="00340ABE"/>
    <w:rsid w:val="00350744"/>
    <w:rsid w:val="0035435B"/>
    <w:rsid w:val="003569EC"/>
    <w:rsid w:val="00377ADC"/>
    <w:rsid w:val="003834FA"/>
    <w:rsid w:val="003854F0"/>
    <w:rsid w:val="003871EC"/>
    <w:rsid w:val="00393DE7"/>
    <w:rsid w:val="003B3B92"/>
    <w:rsid w:val="003C0356"/>
    <w:rsid w:val="003D0B99"/>
    <w:rsid w:val="003D4CAA"/>
    <w:rsid w:val="003E40FD"/>
    <w:rsid w:val="003F2E3A"/>
    <w:rsid w:val="003F6533"/>
    <w:rsid w:val="00403D6B"/>
    <w:rsid w:val="00405BA7"/>
    <w:rsid w:val="004146BF"/>
    <w:rsid w:val="00415E25"/>
    <w:rsid w:val="00420908"/>
    <w:rsid w:val="0042163F"/>
    <w:rsid w:val="00421A4C"/>
    <w:rsid w:val="004478C6"/>
    <w:rsid w:val="00452C05"/>
    <w:rsid w:val="00463A96"/>
    <w:rsid w:val="00470824"/>
    <w:rsid w:val="004773B4"/>
    <w:rsid w:val="00480CB4"/>
    <w:rsid w:val="004828CE"/>
    <w:rsid w:val="004870C6"/>
    <w:rsid w:val="0049568B"/>
    <w:rsid w:val="004A0C0D"/>
    <w:rsid w:val="004A139B"/>
    <w:rsid w:val="004A5B72"/>
    <w:rsid w:val="004B239E"/>
    <w:rsid w:val="004C2390"/>
    <w:rsid w:val="004C324D"/>
    <w:rsid w:val="004D3004"/>
    <w:rsid w:val="004E1557"/>
    <w:rsid w:val="004E50CA"/>
    <w:rsid w:val="004E5664"/>
    <w:rsid w:val="00507050"/>
    <w:rsid w:val="0050787C"/>
    <w:rsid w:val="00520281"/>
    <w:rsid w:val="00522A11"/>
    <w:rsid w:val="00531082"/>
    <w:rsid w:val="00536C00"/>
    <w:rsid w:val="005564E4"/>
    <w:rsid w:val="00562F37"/>
    <w:rsid w:val="005668AF"/>
    <w:rsid w:val="00566B53"/>
    <w:rsid w:val="00570CFA"/>
    <w:rsid w:val="00570F96"/>
    <w:rsid w:val="0057383B"/>
    <w:rsid w:val="005874BD"/>
    <w:rsid w:val="005A177D"/>
    <w:rsid w:val="005A4215"/>
    <w:rsid w:val="005B4382"/>
    <w:rsid w:val="005C3B2D"/>
    <w:rsid w:val="005E29A4"/>
    <w:rsid w:val="005E426F"/>
    <w:rsid w:val="005F0242"/>
    <w:rsid w:val="00604653"/>
    <w:rsid w:val="00604921"/>
    <w:rsid w:val="006114FA"/>
    <w:rsid w:val="00612C38"/>
    <w:rsid w:val="00627CE3"/>
    <w:rsid w:val="0064497B"/>
    <w:rsid w:val="00652A3B"/>
    <w:rsid w:val="00655A1A"/>
    <w:rsid w:val="006634C1"/>
    <w:rsid w:val="0067142B"/>
    <w:rsid w:val="00671F1E"/>
    <w:rsid w:val="0067601E"/>
    <w:rsid w:val="00683B27"/>
    <w:rsid w:val="00687A64"/>
    <w:rsid w:val="006A0ABA"/>
    <w:rsid w:val="006A6F71"/>
    <w:rsid w:val="006B0942"/>
    <w:rsid w:val="006B3474"/>
    <w:rsid w:val="006B7E1C"/>
    <w:rsid w:val="006C4726"/>
    <w:rsid w:val="006D46D5"/>
    <w:rsid w:val="006D51A1"/>
    <w:rsid w:val="006D582F"/>
    <w:rsid w:val="006E2DD4"/>
    <w:rsid w:val="006E312E"/>
    <w:rsid w:val="006F13D1"/>
    <w:rsid w:val="006F1A54"/>
    <w:rsid w:val="006F7E68"/>
    <w:rsid w:val="007124DD"/>
    <w:rsid w:val="007144A2"/>
    <w:rsid w:val="00717CBC"/>
    <w:rsid w:val="007218C1"/>
    <w:rsid w:val="00727636"/>
    <w:rsid w:val="00733FFE"/>
    <w:rsid w:val="00740DA1"/>
    <w:rsid w:val="00757615"/>
    <w:rsid w:val="00763304"/>
    <w:rsid w:val="00764036"/>
    <w:rsid w:val="0076475A"/>
    <w:rsid w:val="0077053B"/>
    <w:rsid w:val="007706A5"/>
    <w:rsid w:val="00787757"/>
    <w:rsid w:val="007B4AC1"/>
    <w:rsid w:val="007C044F"/>
    <w:rsid w:val="007C280F"/>
    <w:rsid w:val="007C50EB"/>
    <w:rsid w:val="007E055C"/>
    <w:rsid w:val="007F25B6"/>
    <w:rsid w:val="00800B5A"/>
    <w:rsid w:val="00802020"/>
    <w:rsid w:val="00805E40"/>
    <w:rsid w:val="00807AD1"/>
    <w:rsid w:val="008138D3"/>
    <w:rsid w:val="008315F3"/>
    <w:rsid w:val="008410AF"/>
    <w:rsid w:val="00852B65"/>
    <w:rsid w:val="00856B75"/>
    <w:rsid w:val="008635C0"/>
    <w:rsid w:val="00874A94"/>
    <w:rsid w:val="00876FB5"/>
    <w:rsid w:val="00881A6A"/>
    <w:rsid w:val="00886262"/>
    <w:rsid w:val="0089092F"/>
    <w:rsid w:val="008A423A"/>
    <w:rsid w:val="008B3E83"/>
    <w:rsid w:val="008B62F0"/>
    <w:rsid w:val="008B7530"/>
    <w:rsid w:val="008C42FC"/>
    <w:rsid w:val="008C4665"/>
    <w:rsid w:val="008C6D5A"/>
    <w:rsid w:val="008D099C"/>
    <w:rsid w:val="008D1D49"/>
    <w:rsid w:val="008D32D1"/>
    <w:rsid w:val="008D35FA"/>
    <w:rsid w:val="008E01E3"/>
    <w:rsid w:val="00917540"/>
    <w:rsid w:val="00926D45"/>
    <w:rsid w:val="009370A8"/>
    <w:rsid w:val="009429F2"/>
    <w:rsid w:val="0095034C"/>
    <w:rsid w:val="00954875"/>
    <w:rsid w:val="009554FB"/>
    <w:rsid w:val="00956018"/>
    <w:rsid w:val="00986D4F"/>
    <w:rsid w:val="00997D39"/>
    <w:rsid w:val="009A269B"/>
    <w:rsid w:val="009A3BA0"/>
    <w:rsid w:val="009C4A5C"/>
    <w:rsid w:val="009C4F7A"/>
    <w:rsid w:val="009C6966"/>
    <w:rsid w:val="009E2E96"/>
    <w:rsid w:val="009E4D6A"/>
    <w:rsid w:val="009E5F4F"/>
    <w:rsid w:val="009F1058"/>
    <w:rsid w:val="009F1F32"/>
    <w:rsid w:val="009F68C2"/>
    <w:rsid w:val="00A03896"/>
    <w:rsid w:val="00A410C0"/>
    <w:rsid w:val="00A46CD1"/>
    <w:rsid w:val="00A52179"/>
    <w:rsid w:val="00A54208"/>
    <w:rsid w:val="00A607AE"/>
    <w:rsid w:val="00A6580D"/>
    <w:rsid w:val="00A70C12"/>
    <w:rsid w:val="00A759E5"/>
    <w:rsid w:val="00A826F4"/>
    <w:rsid w:val="00A95E6D"/>
    <w:rsid w:val="00A9655B"/>
    <w:rsid w:val="00AA0C22"/>
    <w:rsid w:val="00AA5E16"/>
    <w:rsid w:val="00AB4CCF"/>
    <w:rsid w:val="00AD4684"/>
    <w:rsid w:val="00AF42E5"/>
    <w:rsid w:val="00AF4A29"/>
    <w:rsid w:val="00AF7473"/>
    <w:rsid w:val="00B170C1"/>
    <w:rsid w:val="00B26988"/>
    <w:rsid w:val="00B31343"/>
    <w:rsid w:val="00B33656"/>
    <w:rsid w:val="00B34362"/>
    <w:rsid w:val="00B42EDF"/>
    <w:rsid w:val="00B43C00"/>
    <w:rsid w:val="00B45FE2"/>
    <w:rsid w:val="00B53EC5"/>
    <w:rsid w:val="00B5624E"/>
    <w:rsid w:val="00B56E9A"/>
    <w:rsid w:val="00B81E02"/>
    <w:rsid w:val="00B86542"/>
    <w:rsid w:val="00B90079"/>
    <w:rsid w:val="00BA7340"/>
    <w:rsid w:val="00BA76A0"/>
    <w:rsid w:val="00BA7B2C"/>
    <w:rsid w:val="00BB4285"/>
    <w:rsid w:val="00BB7334"/>
    <w:rsid w:val="00BC2BD9"/>
    <w:rsid w:val="00BE0FCA"/>
    <w:rsid w:val="00BF33B0"/>
    <w:rsid w:val="00C0762F"/>
    <w:rsid w:val="00C07C45"/>
    <w:rsid w:val="00C16EF6"/>
    <w:rsid w:val="00C24682"/>
    <w:rsid w:val="00C47BB8"/>
    <w:rsid w:val="00C52D64"/>
    <w:rsid w:val="00C57556"/>
    <w:rsid w:val="00C64B77"/>
    <w:rsid w:val="00C7005A"/>
    <w:rsid w:val="00C73AB2"/>
    <w:rsid w:val="00C7509E"/>
    <w:rsid w:val="00C76499"/>
    <w:rsid w:val="00C84FF5"/>
    <w:rsid w:val="00CA551B"/>
    <w:rsid w:val="00CB2FF0"/>
    <w:rsid w:val="00CB30D5"/>
    <w:rsid w:val="00CB4FFC"/>
    <w:rsid w:val="00CC2A37"/>
    <w:rsid w:val="00CE1FA4"/>
    <w:rsid w:val="00CE2069"/>
    <w:rsid w:val="00CE3206"/>
    <w:rsid w:val="00CE50B6"/>
    <w:rsid w:val="00D01FF1"/>
    <w:rsid w:val="00D22C23"/>
    <w:rsid w:val="00D24C71"/>
    <w:rsid w:val="00D32D03"/>
    <w:rsid w:val="00D3581F"/>
    <w:rsid w:val="00D50C19"/>
    <w:rsid w:val="00D5217A"/>
    <w:rsid w:val="00D53F56"/>
    <w:rsid w:val="00D54029"/>
    <w:rsid w:val="00D56B76"/>
    <w:rsid w:val="00D6045B"/>
    <w:rsid w:val="00D6766E"/>
    <w:rsid w:val="00D75ACC"/>
    <w:rsid w:val="00D76F2C"/>
    <w:rsid w:val="00D8227F"/>
    <w:rsid w:val="00D85172"/>
    <w:rsid w:val="00D85218"/>
    <w:rsid w:val="00D9026F"/>
    <w:rsid w:val="00D95E0E"/>
    <w:rsid w:val="00DA13FA"/>
    <w:rsid w:val="00DB4EB8"/>
    <w:rsid w:val="00DC3ED6"/>
    <w:rsid w:val="00DC4DC0"/>
    <w:rsid w:val="00DE1760"/>
    <w:rsid w:val="00DE5F87"/>
    <w:rsid w:val="00DF42E8"/>
    <w:rsid w:val="00DF77F2"/>
    <w:rsid w:val="00E04284"/>
    <w:rsid w:val="00E1609C"/>
    <w:rsid w:val="00E210A7"/>
    <w:rsid w:val="00E23885"/>
    <w:rsid w:val="00E240C2"/>
    <w:rsid w:val="00E30BB6"/>
    <w:rsid w:val="00E50629"/>
    <w:rsid w:val="00E50B80"/>
    <w:rsid w:val="00E53582"/>
    <w:rsid w:val="00E631B5"/>
    <w:rsid w:val="00E6342C"/>
    <w:rsid w:val="00E86BB8"/>
    <w:rsid w:val="00E92C1A"/>
    <w:rsid w:val="00EA401B"/>
    <w:rsid w:val="00EA4CF0"/>
    <w:rsid w:val="00EB443C"/>
    <w:rsid w:val="00EC7C79"/>
    <w:rsid w:val="00ED1FC4"/>
    <w:rsid w:val="00EE47F3"/>
    <w:rsid w:val="00F12704"/>
    <w:rsid w:val="00F15280"/>
    <w:rsid w:val="00F1570C"/>
    <w:rsid w:val="00F22CAE"/>
    <w:rsid w:val="00F3163F"/>
    <w:rsid w:val="00F33B8B"/>
    <w:rsid w:val="00F37C41"/>
    <w:rsid w:val="00F42DCC"/>
    <w:rsid w:val="00F441A7"/>
    <w:rsid w:val="00F60EEC"/>
    <w:rsid w:val="00F754D2"/>
    <w:rsid w:val="00F76F5D"/>
    <w:rsid w:val="00F81934"/>
    <w:rsid w:val="00F86077"/>
    <w:rsid w:val="00F940B9"/>
    <w:rsid w:val="00F96C5E"/>
    <w:rsid w:val="00FA3A17"/>
    <w:rsid w:val="00FA632C"/>
    <w:rsid w:val="00FB206F"/>
    <w:rsid w:val="00FC55B1"/>
    <w:rsid w:val="00FC5A77"/>
    <w:rsid w:val="00FD089B"/>
    <w:rsid w:val="00FD7EB0"/>
    <w:rsid w:val="00FE6767"/>
    <w:rsid w:val="02E5725D"/>
    <w:rsid w:val="040C733F"/>
    <w:rsid w:val="0B8213C1"/>
    <w:rsid w:val="0DB4336F"/>
    <w:rsid w:val="16125C6E"/>
    <w:rsid w:val="175C0C61"/>
    <w:rsid w:val="1B242B84"/>
    <w:rsid w:val="1B7A07DE"/>
    <w:rsid w:val="1FE71F60"/>
    <w:rsid w:val="213C63BE"/>
    <w:rsid w:val="22806203"/>
    <w:rsid w:val="33B06373"/>
    <w:rsid w:val="36655F74"/>
    <w:rsid w:val="3B1376D9"/>
    <w:rsid w:val="3C73584C"/>
    <w:rsid w:val="4F251D5C"/>
    <w:rsid w:val="51C8699D"/>
    <w:rsid w:val="540F1700"/>
    <w:rsid w:val="55050666"/>
    <w:rsid w:val="550506BB"/>
    <w:rsid w:val="553A69D5"/>
    <w:rsid w:val="6F11735C"/>
    <w:rsid w:val="761D5EFF"/>
    <w:rsid w:val="EBBFD915"/>
    <w:rsid w:val="EEDB12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200" w:firstLineChars="200"/>
      <w:jc w:val="both"/>
    </w:pPr>
    <w:rPr>
      <w:rFonts w:ascii="Times New Roman" w:hAnsi="Times New Roman" w:eastAsia="方正仿宋_GBK" w:cs="宋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line="700" w:lineRule="exact"/>
      <w:ind w:firstLine="0" w:firstLineChars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jc w:val="left"/>
      <w:outlineLvl w:val="1"/>
    </w:pPr>
    <w:rPr>
      <w:rFonts w:eastAsia="方正黑体_GBK" w:cstheme="majorBidi"/>
      <w:bCs/>
      <w:szCs w:val="32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ind w:firstLine="0" w:firstLineChars="0"/>
      <w:jc w:val="left"/>
      <w:outlineLvl w:val="2"/>
    </w:pPr>
    <w:rPr>
      <w:rFonts w:eastAsia="方正楷体_GBK"/>
      <w:bCs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line="240" w:lineRule="auto"/>
      <w:outlineLvl w:val="3"/>
    </w:pPr>
    <w:rPr>
      <w:rFonts w:ascii="Times" w:hAnsi="Times" w:eastAsia="楷体" w:cstheme="majorBidi"/>
      <w:bCs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paragraph" w:customStyle="1" w:styleId="15">
    <w:name w:val="修订1"/>
    <w:qFormat/>
    <w:uiPriority w:val="99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customStyle="1" w:styleId="16">
    <w:name w:val="标题 1 Char"/>
    <w:basedOn w:val="10"/>
    <w:link w:val="2"/>
    <w:qFormat/>
    <w:uiPriority w:val="9"/>
    <w:rPr>
      <w:rFonts w:ascii="Times New Roman" w:hAnsi="Times New Roman" w:eastAsia="方正小标宋_GBK"/>
      <w:bCs/>
      <w:kern w:val="44"/>
      <w:sz w:val="44"/>
      <w:szCs w:val="44"/>
    </w:rPr>
  </w:style>
  <w:style w:type="paragraph" w:styleId="17">
    <w:name w:val="No Spacing"/>
    <w:qFormat/>
    <w:uiPriority w:val="1"/>
    <w:pPr>
      <w:widowControl w:val="0"/>
      <w:jc w:val="both"/>
    </w:pPr>
    <w:rPr>
      <w:rFonts w:ascii="等线" w:hAnsi="等线" w:eastAsia="方正仿宋_GBK" w:cs="宋体"/>
      <w:kern w:val="2"/>
      <w:sz w:val="32"/>
      <w:szCs w:val="22"/>
      <w:lang w:val="en-US" w:eastAsia="zh-CN" w:bidi="ar-SA"/>
    </w:rPr>
  </w:style>
  <w:style w:type="character" w:customStyle="1" w:styleId="18">
    <w:name w:val="标题 2 Char"/>
    <w:basedOn w:val="10"/>
    <w:link w:val="3"/>
    <w:qFormat/>
    <w:uiPriority w:val="9"/>
    <w:rPr>
      <w:rFonts w:ascii="Times New Roman" w:hAnsi="Times New Roman" w:eastAsia="方正黑体_GBK" w:cstheme="majorBidi"/>
      <w:bCs/>
      <w:kern w:val="2"/>
      <w:sz w:val="32"/>
      <w:szCs w:val="32"/>
    </w:rPr>
  </w:style>
  <w:style w:type="paragraph" w:customStyle="1" w:styleId="19">
    <w:name w:val="表格内文字"/>
    <w:basedOn w:val="1"/>
    <w:link w:val="20"/>
    <w:qFormat/>
    <w:uiPriority w:val="0"/>
    <w:pPr>
      <w:spacing w:line="240" w:lineRule="auto"/>
      <w:ind w:firstLine="0" w:firstLineChars="0"/>
      <w:jc w:val="center"/>
    </w:pPr>
    <w:rPr>
      <w:rFonts w:cs="Times New Roman"/>
      <w:bCs/>
      <w:spacing w:val="-5"/>
      <w:sz w:val="24"/>
    </w:rPr>
  </w:style>
  <w:style w:type="character" w:customStyle="1" w:styleId="20">
    <w:name w:val="表格内文字 字符"/>
    <w:basedOn w:val="10"/>
    <w:link w:val="19"/>
    <w:qFormat/>
    <w:uiPriority w:val="0"/>
    <w:rPr>
      <w:rFonts w:ascii="Times New Roman" w:hAnsi="Times New Roman" w:eastAsia="仿宋" w:cs="Times New Roman"/>
      <w:bCs/>
      <w:spacing w:val="-5"/>
      <w:kern w:val="2"/>
      <w:sz w:val="24"/>
      <w:szCs w:val="22"/>
    </w:rPr>
  </w:style>
  <w:style w:type="character" w:customStyle="1" w:styleId="21">
    <w:name w:val="标题 3 Char"/>
    <w:basedOn w:val="10"/>
    <w:link w:val="4"/>
    <w:qFormat/>
    <w:uiPriority w:val="9"/>
    <w:rPr>
      <w:rFonts w:ascii="Times New Roman" w:hAnsi="Times New Roman" w:eastAsia="方正楷体_GBK"/>
      <w:bCs/>
      <w:kern w:val="2"/>
      <w:sz w:val="32"/>
      <w:szCs w:val="32"/>
    </w:rPr>
  </w:style>
  <w:style w:type="character" w:customStyle="1" w:styleId="22">
    <w:name w:val="标题 4 Char"/>
    <w:basedOn w:val="10"/>
    <w:link w:val="5"/>
    <w:qFormat/>
    <w:uiPriority w:val="9"/>
    <w:rPr>
      <w:rFonts w:ascii="Times" w:hAnsi="Times" w:eastAsia="楷体" w:cstheme="majorBidi"/>
      <w:bCs/>
      <w:kern w:val="2"/>
      <w:sz w:val="32"/>
      <w:szCs w:val="28"/>
    </w:rPr>
  </w:style>
  <w:style w:type="paragraph" w:customStyle="1" w:styleId="23">
    <w:name w:val="修订2"/>
    <w:hidden/>
    <w:semiHidden/>
    <w:qFormat/>
    <w:uiPriority w:val="99"/>
    <w:rPr>
      <w:rFonts w:ascii="Times New Roman" w:hAnsi="Times New Roman" w:eastAsia="方正仿宋_GBK" w:cs="宋体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ly</Company>
  <Pages>4</Pages>
  <Words>244</Words>
  <Characters>1393</Characters>
  <Lines>11</Lines>
  <Paragraphs>3</Paragraphs>
  <TotalTime>0</TotalTime>
  <ScaleCrop>false</ScaleCrop>
  <LinksUpToDate>false</LinksUpToDate>
  <CharactersWithSpaces>1634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2026-08-26T23:24:00Z</dcterms:created>
  <dc:creator>熊舒威</dc:creator>
  <cp:lastModifiedBy>kylin</cp:lastModifiedBy>
  <cp:lastPrinted>2025-09-11T19:29:00Z</cp:lastPrinted>
  <dcterms:modified xsi:type="dcterms:W3CDTF">2026-09-20T14:22:54Z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20DD3C44E91A4759A3D64F73AD1ACED6</vt:lpwstr>
  </property>
  <property fmtid="{D5CDD505-2E9C-101B-9397-08002B2CF9AE}" pid="4" name="KSOTemplateDocerSaveRecord">
    <vt:lpwstr>eyJoZGlkIjoiMDg0OTk3ZWVkMTUzYTQ4YjAyZGVmN2U3OGE2OThkZTMiLCJ1c2VySWQiOiI5ODMyMDcxODQifQ==</vt:lpwstr>
  </property>
</Properties>
</file>